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81" w:rsidRPr="00040DE6" w:rsidRDefault="00A56681" w:rsidP="00040DE6">
      <w:pPr>
        <w:ind w:left="-1991"/>
        <w:rPr>
          <w:color w:val="auto"/>
          <w:sz w:val="28"/>
          <w:szCs w:val="28"/>
          <w:lang w:val="en-US" w:eastAsia="ru-RU"/>
        </w:rPr>
        <w:sectPr w:rsidR="00A56681" w:rsidRPr="00040DE6" w:rsidSect="00040DE6">
          <w:type w:val="continuous"/>
          <w:pgSz w:w="11905" w:h="16837"/>
          <w:pgMar w:top="31" w:right="344" w:bottom="4316" w:left="3296" w:header="4726" w:footer="4316" w:gutter="0"/>
          <w:cols w:space="720"/>
          <w:noEndnote/>
          <w:docGrid w:linePitch="360"/>
        </w:sectPr>
      </w:pPr>
    </w:p>
    <w:p w:rsidR="00A56681" w:rsidRDefault="00A56681">
      <w:pPr>
        <w:pStyle w:val="41"/>
        <w:ind w:right="20"/>
        <w:rPr>
          <w:lang w:val="en-US" w:eastAsia="uk-UA"/>
        </w:rPr>
      </w:pPr>
    </w:p>
    <w:p w:rsidR="00A56681" w:rsidRPr="009B152D" w:rsidRDefault="00A56681" w:rsidP="00040DE6">
      <w:pPr>
        <w:pStyle w:val="11"/>
        <w:spacing w:before="0" w:after="0" w:line="240" w:lineRule="auto"/>
        <w:ind w:right="-1443" w:hanging="543"/>
        <w:jc w:val="center"/>
        <w:rPr>
          <w:b w:val="0"/>
          <w:lang w:val="ru-RU" w:eastAsia="uk-UA"/>
        </w:rPr>
      </w:pPr>
      <w:r w:rsidRPr="009B152D">
        <w:rPr>
          <w:b w:val="0"/>
          <w:lang w:eastAsia="uk-UA"/>
        </w:rPr>
        <w:t xml:space="preserve">Маслівський  аграрний   технікум ім.П.Х.Гаркавого  </w:t>
      </w:r>
    </w:p>
    <w:p w:rsidR="00A56681" w:rsidRPr="009B152D" w:rsidRDefault="00A56681" w:rsidP="00040DE6">
      <w:pPr>
        <w:pStyle w:val="11"/>
        <w:spacing w:before="0" w:after="0" w:line="240" w:lineRule="auto"/>
        <w:ind w:left="-543" w:right="-1443"/>
        <w:jc w:val="center"/>
        <w:rPr>
          <w:b w:val="0"/>
          <w:lang w:eastAsia="uk-UA"/>
        </w:rPr>
      </w:pPr>
      <w:r w:rsidRPr="009B152D">
        <w:rPr>
          <w:b w:val="0"/>
          <w:lang w:eastAsia="uk-UA"/>
        </w:rPr>
        <w:t>Білоцерківського національного аграрного  університету</w:t>
      </w:r>
    </w:p>
    <w:p w:rsidR="00A56681" w:rsidRDefault="00A56681" w:rsidP="00040DE6">
      <w:pPr>
        <w:pStyle w:val="11"/>
        <w:spacing w:before="0" w:after="0" w:line="240" w:lineRule="auto"/>
        <w:ind w:hanging="543"/>
        <w:rPr>
          <w:b w:val="0"/>
          <w:sz w:val="32"/>
          <w:szCs w:val="32"/>
          <w:lang w:eastAsia="uk-UA"/>
        </w:rPr>
      </w:pPr>
    </w:p>
    <w:p w:rsidR="00A56681" w:rsidRDefault="00A56681" w:rsidP="00040DE6">
      <w:pPr>
        <w:pStyle w:val="11"/>
        <w:spacing w:before="0" w:after="0" w:line="240" w:lineRule="auto"/>
        <w:ind w:hanging="543"/>
        <w:rPr>
          <w:b w:val="0"/>
          <w:sz w:val="36"/>
          <w:szCs w:val="36"/>
          <w:lang w:eastAsia="uk-UA"/>
        </w:rPr>
      </w:pPr>
    </w:p>
    <w:p w:rsidR="00A56681" w:rsidRDefault="00A56681" w:rsidP="00040DE6">
      <w:pPr>
        <w:pStyle w:val="11"/>
        <w:spacing w:before="0" w:after="0" w:line="240" w:lineRule="auto"/>
        <w:ind w:hanging="543"/>
        <w:jc w:val="right"/>
        <w:rPr>
          <w:b w:val="0"/>
          <w:lang w:eastAsia="uk-UA"/>
        </w:rPr>
      </w:pPr>
      <w:r>
        <w:rPr>
          <w:b w:val="0"/>
          <w:lang w:eastAsia="uk-UA"/>
        </w:rPr>
        <w:t>ЗАТВЕРДЖУЮ</w:t>
      </w:r>
    </w:p>
    <w:p w:rsidR="00A56681" w:rsidRDefault="00A56681" w:rsidP="00040DE6">
      <w:pPr>
        <w:pStyle w:val="11"/>
        <w:spacing w:before="0" w:after="0" w:line="240" w:lineRule="auto"/>
        <w:ind w:hanging="543"/>
        <w:jc w:val="right"/>
        <w:rPr>
          <w:b w:val="0"/>
          <w:lang w:eastAsia="uk-UA"/>
        </w:rPr>
      </w:pPr>
      <w:r>
        <w:rPr>
          <w:b w:val="0"/>
          <w:lang w:eastAsia="uk-UA"/>
        </w:rPr>
        <w:t>В.о.директора  Маслівського АТ</w:t>
      </w:r>
    </w:p>
    <w:p w:rsidR="00A56681" w:rsidRDefault="00A56681" w:rsidP="00040DE6">
      <w:pPr>
        <w:pStyle w:val="11"/>
        <w:spacing w:before="0" w:after="0" w:line="240" w:lineRule="auto"/>
        <w:ind w:hanging="543"/>
        <w:jc w:val="right"/>
        <w:rPr>
          <w:b w:val="0"/>
          <w:lang w:eastAsia="uk-UA"/>
        </w:rPr>
      </w:pPr>
      <w:r>
        <w:rPr>
          <w:b w:val="0"/>
          <w:lang w:eastAsia="uk-UA"/>
        </w:rPr>
        <w:t>_______________В.М.Коломієць</w:t>
      </w:r>
    </w:p>
    <w:p w:rsidR="00A56681" w:rsidRDefault="00A56681" w:rsidP="00040DE6">
      <w:pPr>
        <w:pStyle w:val="11"/>
        <w:spacing w:before="0" w:after="0" w:line="240" w:lineRule="auto"/>
        <w:ind w:hanging="543"/>
        <w:jc w:val="right"/>
        <w:rPr>
          <w:b w:val="0"/>
          <w:lang w:eastAsia="uk-UA"/>
        </w:rPr>
      </w:pPr>
      <w:r>
        <w:rPr>
          <w:b w:val="0"/>
          <w:lang w:eastAsia="uk-UA"/>
        </w:rPr>
        <w:t>«______»  _______________20___р.</w:t>
      </w:r>
    </w:p>
    <w:p w:rsidR="00A56681" w:rsidRPr="009B152D" w:rsidRDefault="00A56681" w:rsidP="00040DE6">
      <w:pPr>
        <w:pStyle w:val="41"/>
        <w:spacing w:line="240" w:lineRule="auto"/>
        <w:rPr>
          <w:lang w:val="ru-RU" w:eastAsia="uk-UA"/>
        </w:rPr>
      </w:pPr>
    </w:p>
    <w:p w:rsidR="00A56681" w:rsidRPr="009B152D" w:rsidRDefault="00A56681" w:rsidP="00040DE6">
      <w:pPr>
        <w:pStyle w:val="41"/>
        <w:spacing w:line="240" w:lineRule="auto"/>
        <w:rPr>
          <w:lang w:val="ru-RU" w:eastAsia="uk-UA"/>
        </w:rPr>
      </w:pPr>
    </w:p>
    <w:p w:rsidR="00A56681" w:rsidRPr="009B152D" w:rsidRDefault="00A56681" w:rsidP="00040DE6">
      <w:pPr>
        <w:pStyle w:val="41"/>
        <w:spacing w:line="240" w:lineRule="auto"/>
        <w:rPr>
          <w:lang w:val="ru-RU" w:eastAsia="uk-UA"/>
        </w:rPr>
      </w:pPr>
    </w:p>
    <w:p w:rsidR="00A56681" w:rsidRPr="009B152D" w:rsidRDefault="00A56681">
      <w:pPr>
        <w:pStyle w:val="41"/>
        <w:ind w:right="20"/>
        <w:rPr>
          <w:lang w:val="ru-RU" w:eastAsia="uk-UA"/>
        </w:rPr>
      </w:pPr>
    </w:p>
    <w:p w:rsidR="00A56681" w:rsidRPr="009B152D" w:rsidRDefault="00A56681">
      <w:pPr>
        <w:pStyle w:val="41"/>
        <w:ind w:right="20"/>
        <w:rPr>
          <w:lang w:val="ru-RU" w:eastAsia="uk-UA"/>
        </w:rPr>
      </w:pPr>
    </w:p>
    <w:p w:rsidR="00A56681" w:rsidRPr="009B152D" w:rsidRDefault="00A56681">
      <w:pPr>
        <w:pStyle w:val="41"/>
        <w:ind w:right="20"/>
        <w:rPr>
          <w:lang w:val="ru-RU" w:eastAsia="uk-UA"/>
        </w:rPr>
      </w:pPr>
      <w:r>
        <w:rPr>
          <w:lang w:eastAsia="uk-UA"/>
        </w:rPr>
        <w:t>ПОЛОЖЕННЯ</w:t>
      </w:r>
    </w:p>
    <w:p w:rsidR="00A56681" w:rsidRDefault="00A56681">
      <w:pPr>
        <w:pStyle w:val="41"/>
        <w:ind w:right="20"/>
        <w:rPr>
          <w:rFonts w:ascii="Arial Unicode MS" w:cs="Arial Unicode MS"/>
        </w:rPr>
        <w:sectPr w:rsidR="00A56681" w:rsidSect="00040DE6">
          <w:type w:val="continuous"/>
          <w:pgSz w:w="11905" w:h="16837"/>
          <w:pgMar w:top="904" w:right="864" w:bottom="4316" w:left="1086" w:header="4726" w:footer="4316" w:gutter="0"/>
          <w:cols w:space="720"/>
          <w:noEndnote/>
          <w:docGrid w:linePitch="360"/>
        </w:sectPr>
      </w:pPr>
      <w:r>
        <w:rPr>
          <w:lang w:eastAsia="uk-UA"/>
        </w:rPr>
        <w:t xml:space="preserve"> ПРО ПІКЛУВАЛЬНУ РАДУ ВИЩОГО НАВЧАЛЬНОГО ЗАКЛАДУ</w:t>
      </w:r>
    </w:p>
    <w:p w:rsidR="00A56681" w:rsidRDefault="00A56681">
      <w:pPr>
        <w:pStyle w:val="11"/>
        <w:spacing w:before="401" w:after="0" w:line="240" w:lineRule="auto"/>
        <w:ind w:left="4080"/>
        <w:rPr>
          <w:rFonts w:ascii="Arial Unicode MS" w:cs="Arial Unicode MS"/>
        </w:rPr>
      </w:pPr>
      <w:bookmarkStart w:id="0" w:name="bookmark1"/>
      <w:r>
        <w:rPr>
          <w:lang w:eastAsia="uk-UA"/>
        </w:rPr>
        <w:t>Загальні положення</w:t>
      </w:r>
      <w:bookmarkEnd w:id="0"/>
    </w:p>
    <w:p w:rsidR="00A56681" w:rsidRDefault="00A56681" w:rsidP="00040DE6">
      <w:pPr>
        <w:pStyle w:val="BodyText"/>
        <w:numPr>
          <w:ilvl w:val="0"/>
          <w:numId w:val="1"/>
        </w:numPr>
        <w:tabs>
          <w:tab w:val="left" w:pos="981"/>
        </w:tabs>
        <w:spacing w:before="165"/>
        <w:ind w:left="40" w:right="536"/>
      </w:pPr>
      <w:r>
        <w:rPr>
          <w:lang w:eastAsia="uk-UA"/>
        </w:rPr>
        <w:t>Піклувальна рада - це орган самоврядування, який формується з представників органів виконавчої влади, підприємств, установ, навчальних закладів, організації, окремих громадян з метою залучення громадськості до вирішення проблем вищої освіти, забезпечення сприятливих умов ефективної роботи вищого навчального закладу.</w:t>
      </w:r>
    </w:p>
    <w:p w:rsidR="00A56681" w:rsidRDefault="00A56681" w:rsidP="00040DE6">
      <w:pPr>
        <w:pStyle w:val="BodyText"/>
        <w:numPr>
          <w:ilvl w:val="0"/>
          <w:numId w:val="1"/>
        </w:numPr>
        <w:tabs>
          <w:tab w:val="left" w:pos="952"/>
        </w:tabs>
        <w:spacing w:before="0"/>
        <w:ind w:left="40" w:right="536"/>
      </w:pPr>
      <w:r>
        <w:rPr>
          <w:lang w:eastAsia="uk-UA"/>
        </w:rPr>
        <w:t>У своїй діяльності піклувальна рада керується Конституцією України, Законами України "Про освіту", Положенням про державний вищий заклад освіти та іншими нормативно-правовими актами, що регулюють діяльність навчальних закладів системи вищої освіти.</w:t>
      </w:r>
    </w:p>
    <w:p w:rsidR="00A56681" w:rsidRDefault="00A56681" w:rsidP="00040DE6">
      <w:pPr>
        <w:pStyle w:val="BodyText"/>
        <w:numPr>
          <w:ilvl w:val="0"/>
          <w:numId w:val="1"/>
        </w:numPr>
        <w:tabs>
          <w:tab w:val="left" w:pos="885"/>
        </w:tabs>
        <w:spacing w:before="0"/>
        <w:ind w:left="40" w:right="536"/>
      </w:pPr>
      <w:r>
        <w:rPr>
          <w:lang w:eastAsia="uk-UA"/>
        </w:rPr>
        <w:t>Навчальний заклад на основі цього Положення розробляє Положення про піклувальну раду вищого навчального закладу відповідно до свого типу.</w:t>
      </w:r>
    </w:p>
    <w:p w:rsidR="00A56681" w:rsidRDefault="00A56681" w:rsidP="00040DE6">
      <w:pPr>
        <w:pStyle w:val="11"/>
        <w:spacing w:before="106" w:after="0" w:line="240" w:lineRule="auto"/>
        <w:ind w:left="2540" w:right="536"/>
        <w:rPr>
          <w:rFonts w:ascii="Arial Unicode MS" w:cs="Arial Unicode MS"/>
        </w:rPr>
      </w:pPr>
      <w:bookmarkStart w:id="1" w:name="bookmark2"/>
      <w:r>
        <w:rPr>
          <w:lang w:eastAsia="uk-UA"/>
        </w:rPr>
        <w:t>Мета, завдання і принципи піклувальної ради</w:t>
      </w:r>
      <w:bookmarkEnd w:id="1"/>
    </w:p>
    <w:p w:rsidR="00A56681" w:rsidRDefault="00A56681" w:rsidP="00040DE6">
      <w:pPr>
        <w:pStyle w:val="BodyText"/>
        <w:numPr>
          <w:ilvl w:val="1"/>
          <w:numId w:val="1"/>
        </w:numPr>
        <w:tabs>
          <w:tab w:val="left" w:pos="957"/>
        </w:tabs>
        <w:spacing w:before="169"/>
        <w:ind w:left="40" w:right="536"/>
      </w:pPr>
      <w:r>
        <w:rPr>
          <w:lang w:eastAsia="uk-UA"/>
        </w:rPr>
        <w:t>Метою діяльності піклувальної ради є забезпечення доступності вищої освіти для всіх громадян, задоволення освітніх потреб особи, залучення широкої громадськості до вирішення проблем освіти і виховання.</w:t>
      </w:r>
    </w:p>
    <w:p w:rsidR="00A56681" w:rsidRDefault="00A56681" w:rsidP="00040DE6">
      <w:pPr>
        <w:pStyle w:val="51"/>
        <w:numPr>
          <w:ilvl w:val="1"/>
          <w:numId w:val="1"/>
        </w:numPr>
        <w:tabs>
          <w:tab w:val="left" w:pos="323"/>
        </w:tabs>
        <w:ind w:left="40" w:right="536"/>
      </w:pPr>
      <w:r>
        <w:rPr>
          <w:lang w:eastAsia="uk-UA"/>
        </w:rPr>
        <w:t>Основними завданнями піклувальної ради є:</w:t>
      </w:r>
    </w:p>
    <w:p w:rsidR="00A56681" w:rsidRDefault="00A56681" w:rsidP="00040DE6">
      <w:pPr>
        <w:pStyle w:val="BodyText"/>
        <w:numPr>
          <w:ilvl w:val="0"/>
          <w:numId w:val="2"/>
        </w:numPr>
        <w:tabs>
          <w:tab w:val="left" w:pos="952"/>
        </w:tabs>
        <w:spacing w:before="0"/>
        <w:ind w:left="40" w:right="536"/>
      </w:pPr>
      <w:r>
        <w:rPr>
          <w:lang w:eastAsia="uk-UA"/>
        </w:rPr>
        <w:t>співпраця з органами виконавчої влади, організаціями, підприємствами, установами, навчальними закладами, окремими громадянами, спрямована на поліпшення умов навчання виховання студентів у вищому навчальному закладі;</w:t>
      </w:r>
    </w:p>
    <w:p w:rsidR="00A56681" w:rsidRDefault="00A56681" w:rsidP="00040DE6">
      <w:pPr>
        <w:pStyle w:val="BodyText"/>
        <w:numPr>
          <w:ilvl w:val="0"/>
          <w:numId w:val="2"/>
        </w:numPr>
        <w:tabs>
          <w:tab w:val="left" w:pos="899"/>
        </w:tabs>
        <w:spacing w:before="0"/>
        <w:ind w:left="40" w:right="536"/>
      </w:pPr>
      <w:r>
        <w:rPr>
          <w:lang w:eastAsia="uk-UA"/>
        </w:rPr>
        <w:t>сприяння зміцненню навчально-виробничої, наукової, матеріально-технічної, культурно-спортивної та лікувально-оздоровчої бази вищого навчального закладу;</w:t>
      </w:r>
    </w:p>
    <w:p w:rsidR="00A56681" w:rsidRDefault="00A56681" w:rsidP="00040DE6">
      <w:pPr>
        <w:pStyle w:val="BodyText"/>
        <w:numPr>
          <w:ilvl w:val="0"/>
          <w:numId w:val="2"/>
        </w:numPr>
        <w:tabs>
          <w:tab w:val="left" w:pos="832"/>
        </w:tabs>
        <w:spacing w:before="0"/>
        <w:ind w:left="40" w:right="536"/>
      </w:pPr>
      <w:r>
        <w:rPr>
          <w:lang w:eastAsia="uk-UA"/>
        </w:rPr>
        <w:t>сприяння організації та проведенню заходів, спрямованих на охорону життя та здоров'я учасників навчально-виховного процесу;</w:t>
      </w:r>
    </w:p>
    <w:p w:rsidR="00A56681" w:rsidRDefault="00A56681" w:rsidP="00040DE6">
      <w:pPr>
        <w:pStyle w:val="51"/>
        <w:numPr>
          <w:ilvl w:val="0"/>
          <w:numId w:val="2"/>
        </w:numPr>
        <w:tabs>
          <w:tab w:val="left" w:pos="270"/>
        </w:tabs>
        <w:ind w:left="40" w:right="536"/>
      </w:pPr>
      <w:r>
        <w:rPr>
          <w:lang w:eastAsia="uk-UA"/>
        </w:rPr>
        <w:t>організація спортивні змагання працівників;</w:t>
      </w:r>
    </w:p>
    <w:p w:rsidR="00A56681" w:rsidRDefault="00A56681" w:rsidP="00040DE6">
      <w:pPr>
        <w:pStyle w:val="BodyText"/>
        <w:numPr>
          <w:ilvl w:val="0"/>
          <w:numId w:val="2"/>
        </w:numPr>
        <w:tabs>
          <w:tab w:val="left" w:pos="904"/>
        </w:tabs>
        <w:spacing w:before="0"/>
        <w:ind w:left="40" w:right="536"/>
      </w:pPr>
      <w:r>
        <w:rPr>
          <w:lang w:eastAsia="uk-UA"/>
        </w:rPr>
        <w:t>сприяння забезпеченню культурного та духовного розвитку особистості, виховання молоді в дусі українського патріотизму і поваги до Конституції та державної символіки України;</w:t>
      </w:r>
    </w:p>
    <w:p w:rsidR="00A56681" w:rsidRDefault="00A56681" w:rsidP="00040DE6">
      <w:pPr>
        <w:pStyle w:val="51"/>
        <w:numPr>
          <w:ilvl w:val="0"/>
          <w:numId w:val="2"/>
        </w:numPr>
        <w:tabs>
          <w:tab w:val="left" w:pos="904"/>
        </w:tabs>
        <w:ind w:left="40" w:right="536"/>
      </w:pPr>
      <w:r>
        <w:rPr>
          <w:lang w:eastAsia="uk-UA"/>
        </w:rPr>
        <w:t>сприяння вивченню попиту на окремі спеціальності на ринку праці та працевлаштування випускників;</w:t>
      </w:r>
    </w:p>
    <w:p w:rsidR="00A56681" w:rsidRDefault="00A56681" w:rsidP="00040DE6">
      <w:pPr>
        <w:pStyle w:val="51"/>
        <w:numPr>
          <w:ilvl w:val="0"/>
          <w:numId w:val="2"/>
        </w:numPr>
        <w:tabs>
          <w:tab w:val="left" w:pos="198"/>
        </w:tabs>
        <w:ind w:left="40" w:right="536"/>
      </w:pPr>
      <w:r>
        <w:rPr>
          <w:lang w:eastAsia="uk-UA"/>
        </w:rPr>
        <w:t>стимулювання творчої праці педагогічних працівників і студентів;</w:t>
      </w:r>
    </w:p>
    <w:p w:rsidR="00A56681" w:rsidRDefault="00A56681" w:rsidP="00040DE6">
      <w:pPr>
        <w:pStyle w:val="51"/>
        <w:numPr>
          <w:ilvl w:val="0"/>
          <w:numId w:val="2"/>
        </w:numPr>
        <w:tabs>
          <w:tab w:val="left" w:pos="203"/>
        </w:tabs>
        <w:ind w:left="40" w:right="536"/>
      </w:pPr>
      <w:r>
        <w:rPr>
          <w:lang w:eastAsia="uk-UA"/>
        </w:rPr>
        <w:t>сприяння забезпеченню профорієнтаційної роботи в навчальному закладі;</w:t>
      </w:r>
    </w:p>
    <w:p w:rsidR="00A56681" w:rsidRDefault="00A56681" w:rsidP="00040DE6">
      <w:pPr>
        <w:pStyle w:val="BodyText"/>
        <w:numPr>
          <w:ilvl w:val="0"/>
          <w:numId w:val="2"/>
        </w:numPr>
        <w:tabs>
          <w:tab w:val="left" w:pos="837"/>
        </w:tabs>
        <w:spacing w:before="0"/>
        <w:ind w:left="40" w:right="536"/>
      </w:pPr>
      <w:r>
        <w:rPr>
          <w:lang w:eastAsia="uk-UA"/>
        </w:rPr>
        <w:t>сприяння створенню умов для проходження стажування викладачів, практики студентів на виробництві;</w:t>
      </w:r>
    </w:p>
    <w:p w:rsidR="00A56681" w:rsidRDefault="00A56681" w:rsidP="00040DE6">
      <w:pPr>
        <w:pStyle w:val="BodyText"/>
        <w:numPr>
          <w:ilvl w:val="0"/>
          <w:numId w:val="2"/>
        </w:numPr>
        <w:tabs>
          <w:tab w:val="left" w:pos="203"/>
        </w:tabs>
        <w:spacing w:before="0"/>
        <w:ind w:left="40" w:right="536"/>
      </w:pPr>
      <w:r>
        <w:rPr>
          <w:lang w:eastAsia="uk-UA"/>
        </w:rPr>
        <w:t>всебічне зміцнення зв'язків між родинами студентів та навчальним закладом;</w:t>
      </w:r>
    </w:p>
    <w:p w:rsidR="00A56681" w:rsidRDefault="00A56681" w:rsidP="00040DE6">
      <w:pPr>
        <w:pStyle w:val="BodyText"/>
        <w:numPr>
          <w:ilvl w:val="0"/>
          <w:numId w:val="2"/>
        </w:numPr>
        <w:tabs>
          <w:tab w:val="left" w:pos="1010"/>
        </w:tabs>
        <w:spacing w:before="0"/>
        <w:ind w:left="40" w:right="536"/>
      </w:pPr>
      <w:r>
        <w:rPr>
          <w:lang w:eastAsia="uk-UA"/>
        </w:rPr>
        <w:t>сприяння соціально-правовому захисту учасників навчально-виховного процесу;</w:t>
      </w:r>
    </w:p>
    <w:p w:rsidR="00A56681" w:rsidRDefault="00A56681" w:rsidP="00040DE6">
      <w:pPr>
        <w:pStyle w:val="BodyText"/>
        <w:numPr>
          <w:ilvl w:val="0"/>
          <w:numId w:val="2"/>
        </w:numPr>
        <w:tabs>
          <w:tab w:val="left" w:pos="981"/>
        </w:tabs>
        <w:spacing w:before="0"/>
        <w:ind w:left="40" w:right="536"/>
      </w:pPr>
      <w:r>
        <w:rPr>
          <w:lang w:eastAsia="uk-UA"/>
        </w:rPr>
        <w:t>сприяння організації співробітництва зі студентами інших навчальних закладів і молодіжними організаціями.</w:t>
      </w:r>
    </w:p>
    <w:p w:rsidR="00A56681" w:rsidRDefault="00A56681" w:rsidP="00040DE6">
      <w:pPr>
        <w:pStyle w:val="51"/>
        <w:numPr>
          <w:ilvl w:val="1"/>
          <w:numId w:val="2"/>
        </w:numPr>
        <w:tabs>
          <w:tab w:val="left" w:pos="314"/>
        </w:tabs>
        <w:ind w:left="40" w:right="536"/>
      </w:pPr>
      <w:r>
        <w:rPr>
          <w:lang w:eastAsia="uk-UA"/>
        </w:rPr>
        <w:t>Піклувальна рада діє на засадах:</w:t>
      </w:r>
    </w:p>
    <w:p w:rsidR="00A56681" w:rsidRDefault="00A56681" w:rsidP="00040DE6">
      <w:pPr>
        <w:pStyle w:val="51"/>
        <w:numPr>
          <w:ilvl w:val="0"/>
          <w:numId w:val="2"/>
        </w:numPr>
        <w:tabs>
          <w:tab w:val="left" w:pos="270"/>
        </w:tabs>
        <w:ind w:left="40" w:right="536"/>
      </w:pPr>
      <w:r>
        <w:rPr>
          <w:lang w:eastAsia="uk-UA"/>
        </w:rPr>
        <w:t>пріоритету прав людини, поєднання інтересів особи, суспільства;</w:t>
      </w:r>
    </w:p>
    <w:p w:rsidR="00A56681" w:rsidRDefault="00A56681" w:rsidP="00040DE6">
      <w:pPr>
        <w:pStyle w:val="51"/>
        <w:numPr>
          <w:ilvl w:val="0"/>
          <w:numId w:val="2"/>
        </w:numPr>
        <w:tabs>
          <w:tab w:val="left" w:pos="203"/>
        </w:tabs>
        <w:ind w:left="40" w:right="536"/>
      </w:pPr>
      <w:r>
        <w:rPr>
          <w:lang w:eastAsia="uk-UA"/>
        </w:rPr>
        <w:t>самоврядування;</w:t>
      </w:r>
    </w:p>
    <w:p w:rsidR="00A56681" w:rsidRDefault="00A56681" w:rsidP="00040DE6">
      <w:pPr>
        <w:pStyle w:val="51"/>
        <w:numPr>
          <w:ilvl w:val="0"/>
          <w:numId w:val="2"/>
        </w:numPr>
        <w:tabs>
          <w:tab w:val="left" w:pos="198"/>
        </w:tabs>
        <w:ind w:left="40" w:right="536"/>
      </w:pPr>
      <w:r>
        <w:rPr>
          <w:lang w:eastAsia="uk-UA"/>
        </w:rPr>
        <w:t>колегіальності ухвалення рішень;</w:t>
      </w:r>
    </w:p>
    <w:p w:rsidR="00A56681" w:rsidRDefault="00A56681" w:rsidP="00040DE6">
      <w:pPr>
        <w:pStyle w:val="61"/>
        <w:numPr>
          <w:ilvl w:val="0"/>
          <w:numId w:val="2"/>
        </w:numPr>
        <w:tabs>
          <w:tab w:val="left" w:pos="1455"/>
        </w:tabs>
        <w:ind w:left="1600" w:right="536"/>
      </w:pPr>
      <w:r>
        <w:rPr>
          <w:lang w:eastAsia="uk-UA"/>
        </w:rPr>
        <w:t>добровільності і рівноправності членства; законності, гласності;</w:t>
      </w:r>
    </w:p>
    <w:p w:rsidR="00A56681" w:rsidRDefault="00A56681" w:rsidP="00040DE6">
      <w:pPr>
        <w:pStyle w:val="61"/>
        <w:numPr>
          <w:ilvl w:val="0"/>
          <w:numId w:val="2"/>
        </w:numPr>
        <w:tabs>
          <w:tab w:val="left" w:pos="1460"/>
        </w:tabs>
        <w:ind w:left="1600" w:right="536"/>
      </w:pPr>
      <w:r>
        <w:rPr>
          <w:lang w:eastAsia="uk-UA"/>
        </w:rPr>
        <w:t>незалежності від політичних партій, громадських та релігійних організацій.</w:t>
      </w:r>
    </w:p>
    <w:p w:rsidR="00A56681" w:rsidRDefault="00A56681" w:rsidP="00040DE6">
      <w:pPr>
        <w:pStyle w:val="210"/>
        <w:spacing w:before="281" w:after="0" w:line="240" w:lineRule="auto"/>
        <w:ind w:left="1600" w:right="536"/>
        <w:rPr>
          <w:rFonts w:ascii="Arial Unicode MS" w:cs="Arial Unicode MS"/>
        </w:rPr>
      </w:pPr>
      <w:bookmarkStart w:id="2" w:name="bookmark3"/>
      <w:r>
        <w:rPr>
          <w:lang w:eastAsia="uk-UA"/>
        </w:rPr>
        <w:t>Створення піклувальної ради та організація її діяльності</w:t>
      </w:r>
      <w:bookmarkEnd w:id="2"/>
    </w:p>
    <w:p w:rsidR="00A56681" w:rsidRDefault="00A56681" w:rsidP="00040DE6">
      <w:pPr>
        <w:pStyle w:val="BodyText"/>
        <w:numPr>
          <w:ilvl w:val="0"/>
          <w:numId w:val="3"/>
        </w:numPr>
        <w:tabs>
          <w:tab w:val="left" w:pos="894"/>
        </w:tabs>
        <w:spacing w:before="349"/>
        <w:ind w:left="20" w:right="536" w:firstLine="580"/>
      </w:pPr>
      <w:r>
        <w:rPr>
          <w:lang w:eastAsia="uk-UA"/>
        </w:rPr>
        <w:t>Піклувальна рада створюється за рішенням загальних зборів (конференції) або ради навчального закладу.</w:t>
      </w:r>
    </w:p>
    <w:p w:rsidR="00A56681" w:rsidRDefault="00A56681" w:rsidP="00040DE6">
      <w:pPr>
        <w:pStyle w:val="BodyText"/>
        <w:numPr>
          <w:ilvl w:val="0"/>
          <w:numId w:val="3"/>
        </w:numPr>
        <w:tabs>
          <w:tab w:val="left" w:pos="889"/>
        </w:tabs>
        <w:spacing w:before="0"/>
        <w:ind w:left="20" w:right="536" w:firstLine="580"/>
      </w:pPr>
      <w:r>
        <w:rPr>
          <w:lang w:eastAsia="uk-UA"/>
        </w:rPr>
        <w:t>Піклувальна рада формується в складі 7-15 осіб з представників місцевих органів виконавчої влади, підприємств, установ, організацій, навчальних закладів, окремих громадян, у тому числі іноземних.</w:t>
      </w:r>
    </w:p>
    <w:p w:rsidR="00A56681" w:rsidRDefault="00A56681" w:rsidP="00040DE6">
      <w:pPr>
        <w:pStyle w:val="BodyText"/>
        <w:numPr>
          <w:ilvl w:val="0"/>
          <w:numId w:val="3"/>
        </w:numPr>
        <w:tabs>
          <w:tab w:val="left" w:pos="850"/>
        </w:tabs>
        <w:spacing w:before="0"/>
        <w:ind w:left="20" w:right="536" w:firstLine="580"/>
      </w:pPr>
      <w:r>
        <w:rPr>
          <w:lang w:eastAsia="uk-UA"/>
        </w:rPr>
        <w:t>Піклувальна рада може створювати комісії, ініціативні групи, до складу яких входять представники громадськості, педагогічного колективу, батьки або особи, які їх замінюють, представники студентського самоврядування.</w:t>
      </w:r>
    </w:p>
    <w:p w:rsidR="00A56681" w:rsidRDefault="00A56681" w:rsidP="00040DE6">
      <w:pPr>
        <w:pStyle w:val="BodyText"/>
        <w:numPr>
          <w:ilvl w:val="0"/>
          <w:numId w:val="3"/>
        </w:numPr>
        <w:tabs>
          <w:tab w:val="left" w:pos="922"/>
        </w:tabs>
        <w:spacing w:before="0"/>
        <w:ind w:left="20" w:right="536" w:firstLine="580"/>
      </w:pPr>
      <w:r>
        <w:rPr>
          <w:lang w:eastAsia="uk-UA"/>
        </w:rPr>
        <w:t>Члени піклувальної ради обираються на загальних зборах (конференції) навчального закладу шляхом голосування простою більшістю голосів.</w:t>
      </w:r>
    </w:p>
    <w:p w:rsidR="00A56681" w:rsidRDefault="00A56681" w:rsidP="00040DE6">
      <w:pPr>
        <w:pStyle w:val="61"/>
        <w:numPr>
          <w:ilvl w:val="0"/>
          <w:numId w:val="3"/>
        </w:numPr>
        <w:tabs>
          <w:tab w:val="left" w:pos="869"/>
        </w:tabs>
        <w:ind w:left="1080" w:right="536" w:hanging="480"/>
      </w:pPr>
      <w:r>
        <w:rPr>
          <w:lang w:eastAsia="uk-UA"/>
        </w:rPr>
        <w:t>Члени піклувальної ради працюють на громадських засадах.</w:t>
      </w:r>
    </w:p>
    <w:p w:rsidR="00A56681" w:rsidRDefault="00A56681" w:rsidP="00040DE6">
      <w:pPr>
        <w:pStyle w:val="BodyText"/>
        <w:numPr>
          <w:ilvl w:val="0"/>
          <w:numId w:val="3"/>
        </w:numPr>
        <w:tabs>
          <w:tab w:val="left" w:pos="894"/>
        </w:tabs>
        <w:spacing w:before="0"/>
        <w:ind w:left="20" w:right="536" w:firstLine="580"/>
      </w:pPr>
      <w:r>
        <w:rPr>
          <w:lang w:eastAsia="uk-UA"/>
        </w:rPr>
        <w:t>У випадках, коли хтось із членів піклувальної ради вибуває, на загальних зборах (конференції) на його місце обирається інша особа.</w:t>
      </w:r>
    </w:p>
    <w:p w:rsidR="00A56681" w:rsidRDefault="00A56681" w:rsidP="00040DE6">
      <w:pPr>
        <w:pStyle w:val="BodyText"/>
        <w:numPr>
          <w:ilvl w:val="0"/>
          <w:numId w:val="3"/>
        </w:numPr>
        <w:tabs>
          <w:tab w:val="left" w:pos="846"/>
        </w:tabs>
        <w:spacing w:before="0"/>
        <w:ind w:left="20" w:right="536" w:firstLine="580"/>
      </w:pPr>
      <w:r>
        <w:rPr>
          <w:lang w:eastAsia="uk-UA"/>
        </w:rPr>
        <w:t>Очолює піклувальну раду голова, який обирається шляхом голосування на її засіданні з числа членів піклувальної ради.</w:t>
      </w:r>
    </w:p>
    <w:p w:rsidR="00A56681" w:rsidRDefault="00A56681" w:rsidP="00040DE6">
      <w:pPr>
        <w:pStyle w:val="61"/>
        <w:ind w:left="1080" w:right="536" w:hanging="480"/>
        <w:rPr>
          <w:rFonts w:ascii="Arial Unicode MS" w:cs="Arial Unicode MS"/>
        </w:rPr>
      </w:pPr>
      <w:r>
        <w:rPr>
          <w:lang w:eastAsia="uk-UA"/>
        </w:rPr>
        <w:t>З числа членів піклувальної ради також обираються заступник і секретар.</w:t>
      </w:r>
    </w:p>
    <w:p w:rsidR="00A56681" w:rsidRDefault="00A56681" w:rsidP="00040DE6">
      <w:pPr>
        <w:pStyle w:val="61"/>
        <w:numPr>
          <w:ilvl w:val="0"/>
          <w:numId w:val="3"/>
        </w:numPr>
        <w:tabs>
          <w:tab w:val="left" w:pos="869"/>
        </w:tabs>
        <w:ind w:left="1080" w:right="536" w:hanging="480"/>
      </w:pPr>
      <w:r>
        <w:rPr>
          <w:lang w:eastAsia="uk-UA"/>
        </w:rPr>
        <w:t>Голова піклувальної ради:</w:t>
      </w:r>
    </w:p>
    <w:p w:rsidR="00A56681" w:rsidRDefault="00A56681" w:rsidP="00040DE6">
      <w:pPr>
        <w:pStyle w:val="61"/>
        <w:numPr>
          <w:ilvl w:val="0"/>
          <w:numId w:val="2"/>
        </w:numPr>
        <w:tabs>
          <w:tab w:val="left" w:pos="960"/>
        </w:tabs>
        <w:ind w:left="1080" w:right="536" w:hanging="480"/>
      </w:pPr>
      <w:r>
        <w:rPr>
          <w:lang w:eastAsia="uk-UA"/>
        </w:rPr>
        <w:t>скликає і координує роботу піклувальної ради;</w:t>
      </w:r>
    </w:p>
    <w:p w:rsidR="00A56681" w:rsidRDefault="00A56681" w:rsidP="00040DE6">
      <w:pPr>
        <w:pStyle w:val="61"/>
        <w:numPr>
          <w:ilvl w:val="0"/>
          <w:numId w:val="2"/>
        </w:numPr>
        <w:tabs>
          <w:tab w:val="left" w:pos="960"/>
        </w:tabs>
        <w:ind w:left="1080" w:right="536" w:hanging="480"/>
      </w:pPr>
      <w:r>
        <w:rPr>
          <w:lang w:eastAsia="uk-UA"/>
        </w:rPr>
        <w:t>готує і проводить засідання, затверджує рішення піклувальної ради;</w:t>
      </w:r>
    </w:p>
    <w:p w:rsidR="00A56681" w:rsidRDefault="00A56681" w:rsidP="00040DE6">
      <w:pPr>
        <w:pStyle w:val="61"/>
        <w:numPr>
          <w:ilvl w:val="0"/>
          <w:numId w:val="2"/>
        </w:numPr>
        <w:tabs>
          <w:tab w:val="left" w:pos="960"/>
        </w:tabs>
        <w:ind w:left="1080" w:right="536" w:hanging="480"/>
      </w:pPr>
      <w:r>
        <w:rPr>
          <w:lang w:eastAsia="uk-UA"/>
        </w:rPr>
        <w:t>визначає функції заступника, секретаря та інших членів;</w:t>
      </w:r>
    </w:p>
    <w:p w:rsidR="00A56681" w:rsidRDefault="00A56681" w:rsidP="00040DE6">
      <w:pPr>
        <w:pStyle w:val="61"/>
        <w:numPr>
          <w:ilvl w:val="0"/>
          <w:numId w:val="2"/>
        </w:numPr>
        <w:tabs>
          <w:tab w:val="left" w:pos="960"/>
        </w:tabs>
        <w:ind w:left="1080" w:right="536" w:hanging="480"/>
      </w:pPr>
      <w:r>
        <w:rPr>
          <w:lang w:eastAsia="uk-UA"/>
        </w:rPr>
        <w:t>представляє піклувальну раду в установах, підприємствах та організаціях з питань, віднесених до її повноважень.</w:t>
      </w:r>
    </w:p>
    <w:p w:rsidR="00A56681" w:rsidRDefault="00A56681" w:rsidP="00040DE6">
      <w:pPr>
        <w:pStyle w:val="BodyText"/>
        <w:spacing w:before="0"/>
        <w:ind w:left="20" w:right="536" w:firstLine="580"/>
        <w:rPr>
          <w:rFonts w:ascii="Arial Unicode MS" w:cs="Arial Unicode MS"/>
        </w:rPr>
      </w:pPr>
      <w:r>
        <w:rPr>
          <w:lang w:eastAsia="uk-UA"/>
        </w:rPr>
        <w:t>Голова піклувальної ради має право наділяти повноваженнями членів піклувальної ради.</w:t>
      </w:r>
    </w:p>
    <w:p w:rsidR="00A56681" w:rsidRDefault="00A56681" w:rsidP="00040DE6">
      <w:pPr>
        <w:pStyle w:val="BodyText"/>
        <w:numPr>
          <w:ilvl w:val="0"/>
          <w:numId w:val="3"/>
        </w:numPr>
        <w:tabs>
          <w:tab w:val="left" w:pos="1071"/>
        </w:tabs>
        <w:spacing w:before="0"/>
        <w:ind w:left="20" w:right="536" w:firstLine="580"/>
      </w:pPr>
      <w:r>
        <w:rPr>
          <w:lang w:eastAsia="uk-UA"/>
        </w:rPr>
        <w:t>Робота піклувальної ради планується довільно. Кількість засідань визначається їх доцільністю, але, як правило, не менше ніж чотири рази на рік. Засідання можуть проводитись також на вимогу третини і більше її членів.</w:t>
      </w:r>
    </w:p>
    <w:p w:rsidR="00A56681" w:rsidRDefault="00A56681" w:rsidP="00040DE6">
      <w:pPr>
        <w:pStyle w:val="BodyText"/>
        <w:spacing w:before="0"/>
        <w:ind w:left="20" w:right="536" w:firstLine="580"/>
        <w:rPr>
          <w:rFonts w:ascii="Arial Unicode MS" w:cs="Arial Unicode MS"/>
        </w:rPr>
      </w:pPr>
      <w:r>
        <w:rPr>
          <w:lang w:eastAsia="uk-UA"/>
        </w:rPr>
        <w:t>Засідання піклувальної ради є правомочним, якщо на ньому присутні не менше двох третин її членів.</w:t>
      </w:r>
    </w:p>
    <w:p w:rsidR="00A56681" w:rsidRDefault="00A56681" w:rsidP="00040DE6">
      <w:pPr>
        <w:pStyle w:val="61"/>
        <w:ind w:left="1080" w:right="536" w:hanging="480"/>
        <w:rPr>
          <w:rFonts w:ascii="Arial Unicode MS" w:cs="Arial Unicode MS"/>
        </w:rPr>
      </w:pPr>
      <w:r>
        <w:rPr>
          <w:lang w:eastAsia="uk-UA"/>
        </w:rPr>
        <w:t>Рішення піклувальної ради приймаються простою більшістю голосів.</w:t>
      </w:r>
    </w:p>
    <w:p w:rsidR="00A56681" w:rsidRDefault="00A56681" w:rsidP="00040DE6">
      <w:pPr>
        <w:pStyle w:val="BodyText"/>
        <w:numPr>
          <w:ilvl w:val="0"/>
          <w:numId w:val="3"/>
        </w:numPr>
        <w:tabs>
          <w:tab w:val="left" w:pos="1090"/>
        </w:tabs>
        <w:spacing w:before="0"/>
        <w:ind w:left="20" w:right="536" w:firstLine="580"/>
      </w:pPr>
      <w:r>
        <w:rPr>
          <w:lang w:eastAsia="uk-UA"/>
        </w:rPr>
        <w:t>Піклувальна рада інформує про свою діяльність у доступній формі на зборах, у засобах масової інформації, через спеціальні стенди тощо.</w:t>
      </w:r>
    </w:p>
    <w:p w:rsidR="00A56681" w:rsidRDefault="00A56681" w:rsidP="00040DE6">
      <w:pPr>
        <w:pStyle w:val="BodyText"/>
        <w:numPr>
          <w:ilvl w:val="0"/>
          <w:numId w:val="3"/>
        </w:numPr>
        <w:tabs>
          <w:tab w:val="left" w:pos="1119"/>
        </w:tabs>
        <w:spacing w:before="0"/>
        <w:ind w:left="20" w:right="536" w:firstLine="580"/>
      </w:pPr>
      <w:r>
        <w:rPr>
          <w:lang w:eastAsia="uk-UA"/>
        </w:rPr>
        <w:t>Рішення піклувальної ради в 7-денний термін доводиться до відома колективу навчального закладу, батьків, громадськості. їх виконання організовується членами піклувальної ради.</w:t>
      </w:r>
    </w:p>
    <w:p w:rsidR="00A56681" w:rsidRDefault="00A56681" w:rsidP="00040DE6">
      <w:pPr>
        <w:pStyle w:val="BodyText"/>
        <w:numPr>
          <w:ilvl w:val="0"/>
          <w:numId w:val="3"/>
        </w:numPr>
        <w:tabs>
          <w:tab w:val="left" w:pos="1014"/>
        </w:tabs>
        <w:spacing w:before="0"/>
        <w:ind w:left="20" w:right="536" w:firstLine="580"/>
      </w:pPr>
      <w:r>
        <w:rPr>
          <w:lang w:eastAsia="uk-UA"/>
        </w:rPr>
        <w:t>Не допускається втручання членів піклувальної ради в навчально-виховний процес (відвідування занять тощо) без згоди керівника навчального закладу.</w:t>
      </w:r>
    </w:p>
    <w:p w:rsidR="00A56681" w:rsidRPr="009B152D" w:rsidRDefault="00A56681" w:rsidP="00040DE6">
      <w:pPr>
        <w:pStyle w:val="210"/>
        <w:spacing w:before="46" w:after="0" w:line="240" w:lineRule="auto"/>
        <w:ind w:left="3760" w:right="536"/>
        <w:rPr>
          <w:lang w:val="ru-RU" w:eastAsia="uk-UA"/>
        </w:rPr>
      </w:pPr>
      <w:bookmarkStart w:id="3" w:name="bookmark4"/>
    </w:p>
    <w:p w:rsidR="00A56681" w:rsidRDefault="00A56681" w:rsidP="00040DE6">
      <w:pPr>
        <w:pStyle w:val="210"/>
        <w:spacing w:before="46" w:after="0" w:line="240" w:lineRule="auto"/>
        <w:ind w:left="3760" w:right="536"/>
        <w:rPr>
          <w:lang w:eastAsia="uk-UA"/>
        </w:rPr>
      </w:pPr>
    </w:p>
    <w:p w:rsidR="00A56681" w:rsidRDefault="00A56681" w:rsidP="00040DE6">
      <w:pPr>
        <w:pStyle w:val="210"/>
        <w:spacing w:before="46" w:after="0" w:line="240" w:lineRule="auto"/>
        <w:ind w:left="3760" w:right="536"/>
        <w:rPr>
          <w:lang w:eastAsia="uk-UA"/>
        </w:rPr>
      </w:pPr>
    </w:p>
    <w:p w:rsidR="00A56681" w:rsidRDefault="00A56681" w:rsidP="00040DE6">
      <w:pPr>
        <w:pStyle w:val="210"/>
        <w:spacing w:before="46" w:after="0" w:line="240" w:lineRule="auto"/>
        <w:ind w:left="3760" w:right="536"/>
        <w:rPr>
          <w:lang w:eastAsia="uk-UA"/>
        </w:rPr>
      </w:pPr>
    </w:p>
    <w:p w:rsidR="00A56681" w:rsidRDefault="00A56681" w:rsidP="00040DE6">
      <w:pPr>
        <w:pStyle w:val="210"/>
        <w:spacing w:before="46" w:after="0" w:line="240" w:lineRule="auto"/>
        <w:ind w:left="3760" w:right="536"/>
        <w:rPr>
          <w:rFonts w:ascii="Arial Unicode MS" w:cs="Arial Unicode MS"/>
        </w:rPr>
      </w:pPr>
      <w:r>
        <w:rPr>
          <w:lang w:eastAsia="uk-UA"/>
        </w:rPr>
        <w:t>Права піклувальної ради</w:t>
      </w:r>
      <w:bookmarkEnd w:id="3"/>
    </w:p>
    <w:p w:rsidR="00A56681" w:rsidRDefault="00A56681" w:rsidP="00040DE6">
      <w:pPr>
        <w:pStyle w:val="51"/>
        <w:spacing w:before="560" w:line="240" w:lineRule="auto"/>
        <w:ind w:right="536" w:firstLine="500"/>
        <w:jc w:val="both"/>
        <w:rPr>
          <w:rFonts w:ascii="Arial Unicode MS" w:cs="Arial Unicode MS"/>
        </w:rPr>
      </w:pPr>
      <w:r>
        <w:rPr>
          <w:lang w:eastAsia="uk-UA"/>
        </w:rPr>
        <w:t>Піклувальна рада має право:</w:t>
      </w:r>
    </w:p>
    <w:p w:rsidR="00A56681" w:rsidRDefault="00A56681" w:rsidP="00040DE6">
      <w:pPr>
        <w:pStyle w:val="BodyText"/>
        <w:numPr>
          <w:ilvl w:val="0"/>
          <w:numId w:val="2"/>
        </w:numPr>
        <w:tabs>
          <w:tab w:val="left" w:pos="653"/>
        </w:tabs>
        <w:spacing w:before="0"/>
        <w:ind w:right="536" w:firstLine="500"/>
      </w:pPr>
      <w:r>
        <w:rPr>
          <w:lang w:eastAsia="uk-UA"/>
        </w:rPr>
        <w:t>сприяти розробці та запровадженню програм діяльності навчального закладу з метою створення та залучення додаткових джерел фінансування;</w:t>
      </w:r>
    </w:p>
    <w:p w:rsidR="00A56681" w:rsidRDefault="00A56681" w:rsidP="00040DE6">
      <w:pPr>
        <w:pStyle w:val="51"/>
        <w:numPr>
          <w:ilvl w:val="0"/>
          <w:numId w:val="2"/>
        </w:numPr>
        <w:tabs>
          <w:tab w:val="left" w:pos="658"/>
        </w:tabs>
        <w:ind w:right="536" w:firstLine="500"/>
        <w:jc w:val="both"/>
      </w:pPr>
      <w:r>
        <w:rPr>
          <w:lang w:eastAsia="uk-UA"/>
        </w:rPr>
        <w:t>вживати заходів щодо зміцнення матеріально-технічної і навчально- методичної бази навчального закладу;</w:t>
      </w:r>
    </w:p>
    <w:p w:rsidR="00A56681" w:rsidRDefault="00A56681" w:rsidP="00040DE6">
      <w:pPr>
        <w:pStyle w:val="51"/>
        <w:numPr>
          <w:ilvl w:val="0"/>
          <w:numId w:val="2"/>
        </w:numPr>
        <w:tabs>
          <w:tab w:val="left" w:pos="163"/>
        </w:tabs>
        <w:ind w:right="536" w:firstLine="500"/>
        <w:jc w:val="both"/>
      </w:pPr>
      <w:r>
        <w:rPr>
          <w:lang w:eastAsia="uk-UA"/>
        </w:rPr>
        <w:t>сприяти стимулюванню творчої праці педагогічних працівників, студентів;</w:t>
      </w:r>
    </w:p>
    <w:p w:rsidR="00A56681" w:rsidRDefault="00A56681" w:rsidP="00040DE6">
      <w:pPr>
        <w:pStyle w:val="BodyText"/>
        <w:numPr>
          <w:ilvl w:val="0"/>
          <w:numId w:val="2"/>
        </w:numPr>
        <w:tabs>
          <w:tab w:val="left" w:pos="667"/>
        </w:tabs>
        <w:spacing w:before="0"/>
        <w:ind w:right="536" w:firstLine="500"/>
      </w:pPr>
      <w:r>
        <w:rPr>
          <w:lang w:eastAsia="uk-UA"/>
        </w:rPr>
        <w:t>вносити на розгляд місцевих органів виконавчої влади, керівника навчального закладу, загальних зборів (конференції) пропозиції щодо зміцнення матеріально- технічної, навчально-виробничої, наукової, культурно-спортивної та лікувально- оздоровчої бази навчального закладу;</w:t>
      </w:r>
    </w:p>
    <w:p w:rsidR="00A56681" w:rsidRDefault="00A56681" w:rsidP="00040DE6">
      <w:pPr>
        <w:pStyle w:val="BodyText"/>
        <w:numPr>
          <w:ilvl w:val="0"/>
          <w:numId w:val="2"/>
        </w:numPr>
        <w:tabs>
          <w:tab w:val="left" w:pos="691"/>
        </w:tabs>
        <w:spacing w:before="0"/>
        <w:ind w:right="536" w:firstLine="500"/>
      </w:pPr>
      <w:r>
        <w:rPr>
          <w:lang w:eastAsia="uk-UA"/>
        </w:rPr>
        <w:t>брати участь у розгляді звернень громадян з питань, що стосуються роботи навчального закладу з метою сприяння їх вирішенню у встановленому порядку.</w:t>
      </w:r>
    </w:p>
    <w:p w:rsidR="00A56681" w:rsidRDefault="00A56681">
      <w:pPr>
        <w:pStyle w:val="21"/>
        <w:spacing w:before="1372" w:line="240" w:lineRule="auto"/>
        <w:ind w:left="5660"/>
        <w:rPr>
          <w:rFonts w:ascii="Arial Unicode MS" w:cs="Arial Unicode MS"/>
        </w:rPr>
      </w:pPr>
      <w:r>
        <w:rPr>
          <w:lang w:eastAsia="uk-UA"/>
        </w:rPr>
        <w:t xml:space="preserve">  Розглянуто та рекомендовано до</w:t>
      </w:r>
    </w:p>
    <w:p w:rsidR="00A56681" w:rsidRDefault="00A56681">
      <w:pPr>
        <w:pStyle w:val="31"/>
        <w:spacing w:before="0" w:line="317" w:lineRule="exact"/>
        <w:ind w:left="5660" w:right="260"/>
        <w:rPr>
          <w:rFonts w:ascii="Arial Unicode MS" w:cs="Arial Unicode MS"/>
        </w:rPr>
      </w:pPr>
      <w:r>
        <w:rPr>
          <w:lang w:eastAsia="uk-UA"/>
        </w:rPr>
        <w:t xml:space="preserve">затвердження педагогічною радою Протокол № </w:t>
      </w:r>
      <w:r>
        <w:rPr>
          <w:rStyle w:val="32"/>
          <w:lang w:eastAsia="uk-UA"/>
        </w:rPr>
        <w:t xml:space="preserve"> __________________</w:t>
      </w:r>
    </w:p>
    <w:sectPr w:rsidR="00A56681" w:rsidSect="00040DE6">
      <w:pgSz w:w="11905" w:h="16837"/>
      <w:pgMar w:top="543" w:right="204" w:bottom="357" w:left="1391" w:header="1256" w:footer="35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C58B6D2"/>
    <w:lvl w:ilvl="0" w:tplc="13CA9BDA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A934BEEE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2" w:tplc="32045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3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5469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382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620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A87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BC4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hybridMultilevel"/>
    <w:tmpl w:val="DC542004"/>
    <w:lvl w:ilvl="0" w:tplc="AFFA9586">
      <w:start w:val="1"/>
      <w:numFmt w:val="bullet"/>
      <w:lvlText w:val="-"/>
      <w:lvlJc w:val="left"/>
      <w:rPr>
        <w:sz w:val="28"/>
      </w:rPr>
    </w:lvl>
    <w:lvl w:ilvl="1" w:tplc="C2723D00">
      <w:start w:val="3"/>
      <w:numFmt w:val="decimal"/>
      <w:lvlText w:val="%2."/>
      <w:lvlJc w:val="left"/>
      <w:rPr>
        <w:rFonts w:cs="Times New Roman"/>
        <w:sz w:val="28"/>
        <w:szCs w:val="28"/>
      </w:rPr>
    </w:lvl>
    <w:lvl w:ilvl="2" w:tplc="BBD6A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1C0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088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6C9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720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84B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5A9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5"/>
    <w:multiLevelType w:val="hybridMultilevel"/>
    <w:tmpl w:val="E04C5032"/>
    <w:lvl w:ilvl="0" w:tplc="12E68098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BCEE7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B66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727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5E5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8EF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B76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3E0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546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5A"/>
    <w:rsid w:val="00040DE6"/>
    <w:rsid w:val="000B3AFD"/>
    <w:rsid w:val="001853F1"/>
    <w:rsid w:val="003849B1"/>
    <w:rsid w:val="003D7829"/>
    <w:rsid w:val="008E755A"/>
    <w:rsid w:val="009B152D"/>
    <w:rsid w:val="009D0941"/>
    <w:rsid w:val="00A56681"/>
    <w:rsid w:val="00A7400A"/>
    <w:rsid w:val="00F7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41"/>
    <w:rPr>
      <w:rFonts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"/>
    <w:basedOn w:val="DefaultParagraphFont"/>
    <w:link w:val="21"/>
    <w:uiPriority w:val="99"/>
    <w:locked/>
    <w:rsid w:val="009D0941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9D0941"/>
    <w:rPr>
      <w:rFonts w:ascii="Times New Roman" w:hAnsi="Times New Roman" w:cs="Times New Roman"/>
      <w:sz w:val="28"/>
      <w:szCs w:val="28"/>
    </w:rPr>
  </w:style>
  <w:style w:type="character" w:customStyle="1" w:styleId="3ArialBlack">
    <w:name w:val="Основной текст (3) + Arial Black"/>
    <w:aliases w:val="12 pt"/>
    <w:basedOn w:val="3"/>
    <w:uiPriority w:val="99"/>
    <w:rsid w:val="009D0941"/>
    <w:rPr>
      <w:rFonts w:ascii="Arial Black" w:hAnsi="Arial Black" w:cs="Arial Black"/>
      <w:sz w:val="24"/>
      <w:szCs w:val="24"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9D0941"/>
    <w:rPr>
      <w:rFonts w:ascii="Times New Roman" w:hAnsi="Times New Roman" w:cs="Times New Roman"/>
      <w:b/>
      <w:bCs/>
      <w:sz w:val="48"/>
      <w:szCs w:val="48"/>
    </w:rPr>
  </w:style>
  <w:style w:type="character" w:customStyle="1" w:styleId="12">
    <w:name w:val="Заголовок №1 (2)"/>
    <w:basedOn w:val="DefaultParagraphFont"/>
    <w:link w:val="121"/>
    <w:uiPriority w:val="99"/>
    <w:locked/>
    <w:rsid w:val="009D0941"/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"/>
    <w:basedOn w:val="DefaultParagraphFont"/>
    <w:link w:val="11"/>
    <w:uiPriority w:val="99"/>
    <w:locked/>
    <w:rsid w:val="009D0941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0941"/>
    <w:pPr>
      <w:shd w:val="clear" w:color="auto" w:fill="FFFFFF"/>
      <w:spacing w:before="240" w:line="322" w:lineRule="exact"/>
      <w:ind w:firstLine="620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0941"/>
    <w:rPr>
      <w:rFonts w:cs="Arial Unicode MS"/>
      <w:color w:val="000000"/>
      <w:lang w:val="uk-UA" w:eastAsia="uk-UA"/>
    </w:rPr>
  </w:style>
  <w:style w:type="character" w:customStyle="1" w:styleId="5">
    <w:name w:val="Основной текст (5)"/>
    <w:basedOn w:val="DefaultParagraphFont"/>
    <w:link w:val="51"/>
    <w:uiPriority w:val="99"/>
    <w:locked/>
    <w:rsid w:val="009D0941"/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9D094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"/>
    <w:basedOn w:val="DefaultParagraphFont"/>
    <w:link w:val="210"/>
    <w:uiPriority w:val="99"/>
    <w:locked/>
    <w:rsid w:val="009D0941"/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2"/>
    <w:basedOn w:val="3"/>
    <w:uiPriority w:val="99"/>
    <w:rsid w:val="009D0941"/>
    <w:rPr>
      <w:u w:val="single"/>
    </w:rPr>
  </w:style>
  <w:style w:type="paragraph" w:customStyle="1" w:styleId="21">
    <w:name w:val="Основной текст (2)1"/>
    <w:basedOn w:val="Normal"/>
    <w:link w:val="2"/>
    <w:uiPriority w:val="99"/>
    <w:rsid w:val="009D0941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31">
    <w:name w:val="Основной текст (3)1"/>
    <w:basedOn w:val="Normal"/>
    <w:link w:val="3"/>
    <w:uiPriority w:val="99"/>
    <w:rsid w:val="009D0941"/>
    <w:pPr>
      <w:shd w:val="clear" w:color="auto" w:fill="FFFFFF"/>
      <w:spacing w:before="60" w:line="322" w:lineRule="exact"/>
      <w:jc w:val="right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41">
    <w:name w:val="Основной текст (4)1"/>
    <w:basedOn w:val="Normal"/>
    <w:link w:val="4"/>
    <w:uiPriority w:val="99"/>
    <w:rsid w:val="009D0941"/>
    <w:pPr>
      <w:shd w:val="clear" w:color="auto" w:fill="FFFFFF"/>
      <w:spacing w:line="552" w:lineRule="exact"/>
      <w:jc w:val="center"/>
    </w:pPr>
    <w:rPr>
      <w:rFonts w:ascii="Times New Roman" w:hAnsi="Times New Roman" w:cs="Times New Roman"/>
      <w:b/>
      <w:bCs/>
      <w:color w:val="auto"/>
      <w:sz w:val="48"/>
      <w:szCs w:val="48"/>
      <w:lang w:eastAsia="ru-RU"/>
    </w:rPr>
  </w:style>
  <w:style w:type="paragraph" w:customStyle="1" w:styleId="121">
    <w:name w:val="Заголовок №1 (2)1"/>
    <w:basedOn w:val="Normal"/>
    <w:link w:val="12"/>
    <w:uiPriority w:val="99"/>
    <w:rsid w:val="009D0941"/>
    <w:pPr>
      <w:shd w:val="clear" w:color="auto" w:fill="FFFFFF"/>
      <w:spacing w:after="420" w:line="24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11">
    <w:name w:val="Заголовок №11"/>
    <w:basedOn w:val="Normal"/>
    <w:link w:val="1"/>
    <w:uiPriority w:val="99"/>
    <w:rsid w:val="009D0941"/>
    <w:pPr>
      <w:shd w:val="clear" w:color="auto" w:fill="FFFFFF"/>
      <w:spacing w:before="420" w:after="24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51">
    <w:name w:val="Основной текст (5)1"/>
    <w:basedOn w:val="Normal"/>
    <w:link w:val="5"/>
    <w:uiPriority w:val="99"/>
    <w:rsid w:val="009D0941"/>
    <w:pPr>
      <w:shd w:val="clear" w:color="auto" w:fill="FFFFFF"/>
      <w:spacing w:line="322" w:lineRule="exact"/>
      <w:ind w:firstLine="62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61">
    <w:name w:val="Основной текст (6)1"/>
    <w:basedOn w:val="Normal"/>
    <w:link w:val="6"/>
    <w:uiPriority w:val="99"/>
    <w:rsid w:val="009D0941"/>
    <w:pPr>
      <w:shd w:val="clear" w:color="auto" w:fill="FFFFFF"/>
      <w:spacing w:line="322" w:lineRule="exact"/>
      <w:ind w:hanging="50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210">
    <w:name w:val="Заголовок №21"/>
    <w:basedOn w:val="Normal"/>
    <w:link w:val="20"/>
    <w:uiPriority w:val="99"/>
    <w:rsid w:val="009D0941"/>
    <w:pPr>
      <w:shd w:val="clear" w:color="auto" w:fill="FFFFFF"/>
      <w:spacing w:before="240" w:after="420"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D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829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905</Words>
  <Characters>5165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3</cp:revision>
  <dcterms:created xsi:type="dcterms:W3CDTF">2014-03-14T07:32:00Z</dcterms:created>
  <dcterms:modified xsi:type="dcterms:W3CDTF">2014-03-14T11:22:00Z</dcterms:modified>
</cp:coreProperties>
</file>