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2" w:rsidRDefault="004E3B22" w:rsidP="00DD6721">
      <w:pPr>
        <w:pStyle w:val="11"/>
        <w:spacing w:after="0" w:line="240" w:lineRule="auto"/>
        <w:jc w:val="left"/>
        <w:rPr>
          <w:lang w:val="en-US" w:eastAsia="uk-UA"/>
        </w:rPr>
      </w:pPr>
      <w:bookmarkStart w:id="0" w:name="bookmark0"/>
    </w:p>
    <w:p w:rsidR="004E3B22" w:rsidRPr="00C97A5D" w:rsidRDefault="004E3B22" w:rsidP="00DD6721">
      <w:pPr>
        <w:pStyle w:val="11"/>
        <w:spacing w:line="240" w:lineRule="auto"/>
        <w:ind w:left="-720" w:firstLine="177"/>
        <w:rPr>
          <w:b w:val="0"/>
          <w:sz w:val="28"/>
          <w:szCs w:val="28"/>
          <w:lang w:eastAsia="uk-UA"/>
        </w:rPr>
      </w:pPr>
      <w:r w:rsidRPr="00C97A5D">
        <w:rPr>
          <w:b w:val="0"/>
          <w:sz w:val="28"/>
          <w:szCs w:val="28"/>
          <w:lang w:eastAsia="uk-UA"/>
        </w:rPr>
        <w:t>Маслівський  аграрний   технікум ім.П.Х.Гаркавого  Білоцерківського національного аграрного  університету</w:t>
      </w:r>
    </w:p>
    <w:p w:rsidR="004E3B22" w:rsidRDefault="004E3B22" w:rsidP="00DD6721">
      <w:pPr>
        <w:pStyle w:val="11"/>
        <w:spacing w:line="240" w:lineRule="auto"/>
        <w:ind w:hanging="543"/>
        <w:rPr>
          <w:b w:val="0"/>
          <w:sz w:val="32"/>
          <w:szCs w:val="32"/>
          <w:lang w:eastAsia="uk-UA"/>
        </w:rPr>
      </w:pPr>
    </w:p>
    <w:p w:rsidR="004E3B22" w:rsidRDefault="004E3B22" w:rsidP="00DD6721">
      <w:pPr>
        <w:pStyle w:val="11"/>
        <w:spacing w:line="240" w:lineRule="auto"/>
        <w:ind w:hanging="543"/>
        <w:rPr>
          <w:b w:val="0"/>
          <w:sz w:val="36"/>
          <w:szCs w:val="36"/>
          <w:lang w:eastAsia="uk-UA"/>
        </w:rPr>
      </w:pPr>
    </w:p>
    <w:p w:rsidR="004E3B22" w:rsidRDefault="004E3B22" w:rsidP="00DD6721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ЗАТВЕРДЖУЮ</w:t>
      </w:r>
    </w:p>
    <w:p w:rsidR="004E3B22" w:rsidRDefault="004E3B22" w:rsidP="00DD6721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В.о.директора  Маслівського АТ</w:t>
      </w:r>
    </w:p>
    <w:p w:rsidR="004E3B22" w:rsidRDefault="004E3B22" w:rsidP="00DD6721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_______________В.М.Коломієць</w:t>
      </w:r>
    </w:p>
    <w:p w:rsidR="004E3B22" w:rsidRDefault="004E3B22" w:rsidP="00DD6721">
      <w:pPr>
        <w:pStyle w:val="11"/>
        <w:spacing w:after="0" w:line="240" w:lineRule="auto"/>
        <w:ind w:left="544" w:hanging="544"/>
        <w:jc w:val="right"/>
        <w:rPr>
          <w:b w:val="0"/>
          <w:sz w:val="28"/>
          <w:szCs w:val="28"/>
          <w:lang w:eastAsia="uk-UA"/>
        </w:rPr>
      </w:pPr>
      <w:r>
        <w:rPr>
          <w:b w:val="0"/>
          <w:sz w:val="28"/>
          <w:szCs w:val="28"/>
          <w:lang w:eastAsia="uk-UA"/>
        </w:rPr>
        <w:t>«______»  _______________20___р.</w:t>
      </w:r>
    </w:p>
    <w:p w:rsidR="004E3B22" w:rsidRDefault="004E3B22" w:rsidP="00DD6721">
      <w:pPr>
        <w:pStyle w:val="11"/>
        <w:spacing w:line="240" w:lineRule="auto"/>
        <w:rPr>
          <w:b w:val="0"/>
          <w:sz w:val="48"/>
          <w:szCs w:val="48"/>
          <w:lang w:eastAsia="uk-UA"/>
        </w:rPr>
      </w:pPr>
    </w:p>
    <w:p w:rsidR="004E3B22" w:rsidRDefault="004E3B22">
      <w:pPr>
        <w:pStyle w:val="11"/>
        <w:spacing w:after="0" w:line="240" w:lineRule="auto"/>
        <w:rPr>
          <w:lang w:val="en-US" w:eastAsia="uk-UA"/>
        </w:rPr>
      </w:pPr>
    </w:p>
    <w:p w:rsidR="004E3B22" w:rsidRDefault="004E3B22">
      <w:pPr>
        <w:pStyle w:val="11"/>
        <w:spacing w:after="0" w:line="240" w:lineRule="auto"/>
        <w:rPr>
          <w:lang w:val="en-US" w:eastAsia="uk-UA"/>
        </w:rPr>
      </w:pPr>
    </w:p>
    <w:p w:rsidR="004E3B22" w:rsidRDefault="004E3B22">
      <w:pPr>
        <w:pStyle w:val="11"/>
        <w:spacing w:after="0" w:line="240" w:lineRule="auto"/>
        <w:rPr>
          <w:lang w:val="en-US" w:eastAsia="uk-UA"/>
        </w:rPr>
      </w:pPr>
    </w:p>
    <w:p w:rsidR="004E3B22" w:rsidRDefault="004E3B22" w:rsidP="00DD6721">
      <w:pPr>
        <w:pStyle w:val="11"/>
        <w:spacing w:after="0" w:line="240" w:lineRule="auto"/>
        <w:jc w:val="left"/>
        <w:rPr>
          <w:lang w:val="en-US" w:eastAsia="uk-UA"/>
        </w:rPr>
      </w:pPr>
    </w:p>
    <w:p w:rsidR="004E3B22" w:rsidRDefault="004E3B22">
      <w:pPr>
        <w:pStyle w:val="11"/>
        <w:spacing w:after="0" w:line="240" w:lineRule="auto"/>
        <w:rPr>
          <w:rFonts w:ascii="Arial Unicode MS" w:cs="Arial Unicode MS"/>
        </w:rPr>
      </w:pPr>
      <w:r>
        <w:rPr>
          <w:lang w:eastAsia="uk-UA"/>
        </w:rPr>
        <w:t>ПОЛОЖЕННЯ</w:t>
      </w:r>
      <w:bookmarkEnd w:id="0"/>
    </w:p>
    <w:p w:rsidR="004E3B22" w:rsidRPr="00C97A5D" w:rsidRDefault="004E3B22">
      <w:pPr>
        <w:pStyle w:val="21"/>
        <w:spacing w:before="99"/>
        <w:rPr>
          <w:lang w:val="ru-RU" w:eastAsia="uk-UA"/>
        </w:rPr>
      </w:pPr>
      <w:r>
        <w:rPr>
          <w:lang w:eastAsia="uk-UA"/>
        </w:rPr>
        <w:t>про предметну (циклову) комісію вищих навчальних закладів І-ЇІ рівнів акредитації</w:t>
      </w:r>
    </w:p>
    <w:p w:rsidR="004E3B22" w:rsidRPr="00C97A5D" w:rsidRDefault="004E3B22">
      <w:pPr>
        <w:pStyle w:val="21"/>
        <w:spacing w:before="99"/>
        <w:rPr>
          <w:lang w:val="ru-RU" w:eastAsia="uk-UA"/>
        </w:rPr>
      </w:pPr>
    </w:p>
    <w:p w:rsidR="004E3B22" w:rsidRPr="00C97A5D" w:rsidRDefault="004E3B22">
      <w:pPr>
        <w:pStyle w:val="21"/>
        <w:spacing w:before="99"/>
        <w:rPr>
          <w:lang w:val="ru-RU" w:eastAsia="uk-UA"/>
        </w:rPr>
      </w:pPr>
    </w:p>
    <w:p w:rsidR="004E3B22" w:rsidRPr="00C97A5D" w:rsidRDefault="004E3B22">
      <w:pPr>
        <w:pStyle w:val="21"/>
        <w:spacing w:before="99"/>
        <w:rPr>
          <w:lang w:val="ru-RU" w:eastAsia="uk-UA"/>
        </w:rPr>
      </w:pPr>
    </w:p>
    <w:p w:rsidR="004E3B22" w:rsidRPr="00C97A5D" w:rsidRDefault="004E3B22">
      <w:pPr>
        <w:pStyle w:val="21"/>
        <w:spacing w:before="99"/>
        <w:rPr>
          <w:lang w:val="ru-RU" w:eastAsia="uk-UA"/>
        </w:rPr>
      </w:pPr>
    </w:p>
    <w:p w:rsidR="004E3B22" w:rsidRPr="00C97A5D" w:rsidRDefault="004E3B22">
      <w:pPr>
        <w:pStyle w:val="21"/>
        <w:spacing w:before="99"/>
        <w:rPr>
          <w:lang w:val="ru-RU" w:eastAsia="uk-UA"/>
        </w:rPr>
      </w:pPr>
    </w:p>
    <w:p w:rsidR="004E3B22" w:rsidRPr="00C97A5D" w:rsidRDefault="004E3B22">
      <w:pPr>
        <w:pStyle w:val="21"/>
        <w:spacing w:before="99"/>
        <w:rPr>
          <w:lang w:val="ru-RU" w:eastAsia="uk-UA"/>
        </w:rPr>
      </w:pPr>
    </w:p>
    <w:p w:rsidR="004E3B22" w:rsidRPr="00C97A5D" w:rsidRDefault="004E3B22" w:rsidP="00DD6721">
      <w:pPr>
        <w:pStyle w:val="21"/>
        <w:spacing w:before="99"/>
        <w:jc w:val="left"/>
        <w:rPr>
          <w:rFonts w:ascii="Arial Unicode MS" w:cs="Arial Unicode MS"/>
          <w:lang w:val="ru-RU"/>
        </w:rPr>
        <w:sectPr w:rsidR="004E3B22" w:rsidRPr="00C97A5D" w:rsidSect="00DD6721">
          <w:type w:val="continuous"/>
          <w:pgSz w:w="11905" w:h="16837"/>
          <w:pgMar w:top="0" w:right="1411" w:bottom="1446" w:left="2621" w:header="10453" w:footer="3947" w:gutter="0"/>
          <w:cols w:space="720"/>
          <w:noEndnote/>
          <w:docGrid w:linePitch="360"/>
        </w:sectPr>
      </w:pPr>
    </w:p>
    <w:p w:rsidR="004E3B22" w:rsidRDefault="004E3B22" w:rsidP="00DD6721">
      <w:pPr>
        <w:pStyle w:val="210"/>
        <w:ind w:left="1420" w:right="408"/>
        <w:rPr>
          <w:rFonts w:ascii="Arial Unicode MS" w:cs="Arial Unicode MS"/>
        </w:rPr>
      </w:pPr>
      <w:bookmarkStart w:id="1" w:name="bookmark1"/>
      <w:r>
        <w:rPr>
          <w:lang w:eastAsia="uk-UA"/>
        </w:rPr>
        <w:t>І. Загальні положення про предметну (циклову) комісію</w:t>
      </w:r>
      <w:bookmarkEnd w:id="1"/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71"/>
        </w:tabs>
        <w:ind w:left="400" w:right="408"/>
      </w:pPr>
      <w:r>
        <w:rPr>
          <w:lang w:eastAsia="uk-UA"/>
        </w:rPr>
        <w:t>Предметна (циклова) комісія створюється для організації методичної роботи, підвищення теоретичного рівня та ділової кваліфікації викладачів, вивчення і впровадження новітніх педагогічних технологій удосконалення навчально- виховного процесу.</w:t>
      </w:r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90"/>
        </w:tabs>
        <w:ind w:left="400" w:right="408"/>
      </w:pPr>
      <w:r>
        <w:rPr>
          <w:lang w:eastAsia="uk-UA"/>
        </w:rPr>
        <w:t>Предмета (циклова) комісія створюється згідно з Положенням про державний вищий заклад освіти та Статутом навчального закладу</w:t>
      </w:r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47"/>
        </w:tabs>
        <w:ind w:left="400" w:right="408"/>
      </w:pPr>
      <w:r>
        <w:rPr>
          <w:lang w:eastAsia="uk-UA"/>
        </w:rPr>
        <w:t>Предметна (циклова) комісія створюється у разі, коли обсяги навчальної роботи дозволяють сформувати викладацький склад не менше як 3 особи. Предметна комісія об'єднує викладачів однієї дисципліни, а циклова - викладачів споріднених дисциплін і майстрів виробничого навчання.</w:t>
      </w:r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90"/>
        </w:tabs>
        <w:ind w:left="400" w:right="408"/>
      </w:pPr>
      <w:r>
        <w:rPr>
          <w:lang w:eastAsia="uk-UA"/>
        </w:rPr>
        <w:t>Перелік циклових (предметних.) комісій, кандидатури їх голів і персональний склад затверджуються наказом директора вищого навчального закладу освіти терміном на один навчальний рік.</w:t>
      </w:r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90"/>
        </w:tabs>
        <w:ind w:left="400" w:right="408"/>
      </w:pPr>
      <w:r>
        <w:rPr>
          <w:lang w:eastAsia="uk-UA"/>
        </w:rPr>
        <w:t>Планування і організація роботи, а також безпосереднє керівництво предметною (цикловою) комісією здійснює її голова за додаткову оплату в установленому порядку.</w:t>
      </w:r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90"/>
        </w:tabs>
        <w:ind w:left="400" w:right="408"/>
      </w:pPr>
      <w:r>
        <w:rPr>
          <w:lang w:eastAsia="uk-UA"/>
        </w:rPr>
        <w:t>Загальне керівництво роботою предметних (циклових) комісій навчального закладу здійснює заступник директора з навчальної роботи.</w:t>
      </w:r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86"/>
        </w:tabs>
        <w:ind w:left="400" w:right="408"/>
      </w:pPr>
      <w:r>
        <w:rPr>
          <w:lang w:eastAsia="uk-UA"/>
        </w:rPr>
        <w:t>Робота предметної (циклової) комісії проводиться за планом. План роботи предметної (циклової) комісії складається щорічно і затверджується заступником директора з навчальної роботи.</w:t>
      </w:r>
    </w:p>
    <w:p w:rsidR="004E3B22" w:rsidRDefault="004E3B22" w:rsidP="00DD6721">
      <w:pPr>
        <w:pStyle w:val="BodyText"/>
        <w:numPr>
          <w:ilvl w:val="0"/>
          <w:numId w:val="1"/>
        </w:numPr>
        <w:tabs>
          <w:tab w:val="left" w:pos="390"/>
        </w:tabs>
        <w:ind w:left="400" w:right="408"/>
      </w:pPr>
      <w:r>
        <w:rPr>
          <w:lang w:eastAsia="uk-UA"/>
        </w:rPr>
        <w:t>Засідання предметної (циклової) комісії проводиться не рідше одного разу на місяць.</w:t>
      </w:r>
    </w:p>
    <w:p w:rsidR="004E3B22" w:rsidRDefault="004E3B22" w:rsidP="00DD6721">
      <w:pPr>
        <w:pStyle w:val="210"/>
        <w:ind w:left="2260" w:right="408"/>
        <w:rPr>
          <w:rFonts w:ascii="Arial Unicode MS" w:cs="Arial Unicode MS"/>
        </w:rPr>
      </w:pPr>
      <w:bookmarkStart w:id="2" w:name="bookmark2"/>
      <w:r>
        <w:rPr>
          <w:lang w:eastAsia="uk-UA"/>
        </w:rPr>
        <w:t>II. Зміст роботи предметної (циклової) комісії</w:t>
      </w:r>
      <w:bookmarkEnd w:id="2"/>
    </w:p>
    <w:p w:rsidR="004E3B22" w:rsidRDefault="004E3B22" w:rsidP="00DD6721">
      <w:pPr>
        <w:pStyle w:val="31"/>
        <w:ind w:left="400" w:right="408"/>
        <w:rPr>
          <w:rFonts w:ascii="Arial Unicode MS" w:cs="Arial Unicode MS"/>
        </w:rPr>
      </w:pPr>
      <w:r>
        <w:rPr>
          <w:lang w:eastAsia="uk-UA"/>
        </w:rPr>
        <w:t>Зміст роботи предметної (циклової) комісії визначається з урахуванням</w:t>
      </w:r>
    </w:p>
    <w:p w:rsidR="004E3B22" w:rsidRDefault="004E3B22" w:rsidP="00DD6721">
      <w:pPr>
        <w:pStyle w:val="BodyText"/>
        <w:ind w:left="400" w:right="408"/>
        <w:rPr>
          <w:rFonts w:ascii="Arial Unicode MS" w:cs="Arial Unicode MS"/>
        </w:rPr>
      </w:pPr>
      <w:r>
        <w:rPr>
          <w:lang w:eastAsia="uk-UA"/>
        </w:rPr>
        <w:t>загальної методичної проблеми та конкретних завдань, що стоять перед навчальним</w:t>
      </w:r>
    </w:p>
    <w:p w:rsidR="004E3B22" w:rsidRDefault="004E3B22" w:rsidP="00DD6721">
      <w:pPr>
        <w:pStyle w:val="31"/>
        <w:ind w:left="40" w:right="408"/>
        <w:rPr>
          <w:rFonts w:ascii="Arial Unicode MS" w:cs="Arial Unicode MS"/>
        </w:rPr>
      </w:pPr>
      <w:r>
        <w:rPr>
          <w:lang w:eastAsia="uk-UA"/>
        </w:rPr>
        <w:t>закладом, і здійснюється за такими напрямками:</w:t>
      </w:r>
    </w:p>
    <w:p w:rsidR="004E3B22" w:rsidRDefault="004E3B22" w:rsidP="00DD6721">
      <w:pPr>
        <w:pStyle w:val="31"/>
        <w:numPr>
          <w:ilvl w:val="1"/>
          <w:numId w:val="1"/>
        </w:numPr>
        <w:tabs>
          <w:tab w:val="left" w:pos="429"/>
        </w:tabs>
        <w:ind w:left="40" w:right="408"/>
      </w:pPr>
      <w:r>
        <w:rPr>
          <w:lang w:eastAsia="uk-UA"/>
        </w:rPr>
        <w:t>Забезпечення виконання навчальних планів і навчальних програм дисциплін.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438"/>
        </w:tabs>
        <w:ind w:left="400" w:right="408"/>
      </w:pPr>
      <w:r>
        <w:rPr>
          <w:lang w:eastAsia="uk-UA"/>
        </w:rPr>
        <w:t>Розгляд і обговорення планів роботи предметної (циклової) комісії, індивідуальних робочих планів викладачів, планів роботи кабінетів (лабораторій), клубів за інтересами, предметних гуртків.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438"/>
        </w:tabs>
        <w:ind w:left="400" w:right="408"/>
      </w:pPr>
      <w:r>
        <w:rPr>
          <w:lang w:eastAsia="uk-UA"/>
        </w:rPr>
        <w:t>Розробка і обговорення комплексів навчально-методичного забезпечення дисциплін.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443"/>
        </w:tabs>
        <w:ind w:left="400" w:right="408"/>
      </w:pPr>
      <w:r>
        <w:rPr>
          <w:lang w:eastAsia="uk-UA"/>
        </w:rPr>
        <w:t>Розробка та впровадження в навчальний процес заходів, спрямованих на забезпечення якісної підготовки фахівців і чіткої організації навчального процесу.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453"/>
        </w:tabs>
        <w:ind w:left="400" w:right="408"/>
      </w:pPr>
      <w:r>
        <w:rPr>
          <w:lang w:eastAsia="uk-UA"/>
        </w:rPr>
        <w:t>Своєчасне внесення змін і доповнень до робочих навчальних програм дисциплін.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390"/>
        </w:tabs>
        <w:ind w:left="400" w:right="408"/>
      </w:pPr>
      <w:r>
        <w:rPr>
          <w:lang w:eastAsia="uk-UA"/>
        </w:rPr>
        <w:t>Розробка методик викладання навчальних дисциплін предметної (циклової) комісії, проведення лекцій, практичних, лабораторних, семінарських занять, навчальної та виробничої практики, курсових та дипломних робіт (проектів).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386"/>
          <w:tab w:val="left" w:pos="8027"/>
          <w:tab w:val="left" w:pos="8949"/>
        </w:tabs>
        <w:ind w:left="400" w:right="408"/>
      </w:pPr>
      <w:r>
        <w:rPr>
          <w:lang w:eastAsia="uk-UA"/>
        </w:rPr>
        <w:t>Розробка і впровадження в дію заходів з питань удосконалення практичної підготовки студентів, вивчення, узагальнення та поширення досвіду роботи викладачів, надання допомоги викладачам-початківцям</w:t>
      </w:r>
      <w:r w:rsidRPr="00DD6721">
        <w:rPr>
          <w:lang w:eastAsia="uk-UA"/>
        </w:rPr>
        <w:t xml:space="preserve">  </w:t>
      </w:r>
      <w:r>
        <w:rPr>
          <w:lang w:eastAsia="uk-UA"/>
        </w:rPr>
        <w:t>в</w:t>
      </w:r>
      <w:r>
        <w:rPr>
          <w:lang w:eastAsia="uk-UA"/>
        </w:rPr>
        <w:tab/>
        <w:t>оволодінні педагогічною майстерністю.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376"/>
        </w:tabs>
        <w:ind w:left="400" w:right="408"/>
      </w:pPr>
      <w:r>
        <w:rPr>
          <w:lang w:eastAsia="uk-UA"/>
        </w:rPr>
        <w:t>Розробка методик, застосування комп'ютерних та інших сучасних технологій в навчальному процесі.</w:t>
      </w:r>
    </w:p>
    <w:p w:rsidR="004E3B22" w:rsidRDefault="004E3B22" w:rsidP="00DD6721">
      <w:pPr>
        <w:pStyle w:val="BodyText"/>
        <w:numPr>
          <w:ilvl w:val="1"/>
          <w:numId w:val="1"/>
        </w:numPr>
        <w:tabs>
          <w:tab w:val="left" w:pos="395"/>
        </w:tabs>
        <w:ind w:left="400" w:right="408"/>
      </w:pPr>
      <w:r>
        <w:rPr>
          <w:lang w:eastAsia="uk-UA"/>
        </w:rPr>
        <w:t>Розгляд і обговорення підготовлених підручників, навчальних посібників,</w:t>
      </w:r>
    </w:p>
    <w:p w:rsidR="004E3B22" w:rsidRDefault="004E3B22" w:rsidP="00DD6721">
      <w:pPr>
        <w:pStyle w:val="31"/>
        <w:ind w:left="340" w:right="408"/>
        <w:rPr>
          <w:rFonts w:ascii="Arial Unicode MS" w:cs="Arial Unicode MS"/>
        </w:rPr>
      </w:pPr>
      <w:r>
        <w:rPr>
          <w:lang w:eastAsia="uk-UA"/>
        </w:rPr>
        <w:t>навчально-методичної літератури, навчальних програм дисциплін, методичних розробок, складання на них відгуків, рецензій.</w:t>
      </w:r>
    </w:p>
    <w:p w:rsidR="004E3B22" w:rsidRDefault="004E3B22" w:rsidP="00DD6721">
      <w:pPr>
        <w:pStyle w:val="BodyText"/>
        <w:tabs>
          <w:tab w:val="left" w:pos="1902"/>
        </w:tabs>
        <w:ind w:left="20" w:right="408" w:firstLine="0"/>
      </w:pPr>
      <w:r>
        <w:rPr>
          <w:lang w:eastAsia="uk-UA"/>
        </w:rPr>
        <w:t>Підготовка,</w:t>
      </w:r>
      <w:r>
        <w:rPr>
          <w:lang w:eastAsia="uk-UA"/>
        </w:rPr>
        <w:tab/>
        <w:t>розгляд і обговорення екзаменаційних матеріалів для проведення вступних, семестрових екзаменів і державної атестації студентів, тематики та змісту курсових і дипломних робіт (проектів) та іншої методичної документації для контролю знань студентів.</w:t>
      </w:r>
    </w:p>
    <w:p w:rsidR="004E3B22" w:rsidRDefault="004E3B22" w:rsidP="00DD6721">
      <w:pPr>
        <w:pStyle w:val="BodyText"/>
        <w:numPr>
          <w:ilvl w:val="1"/>
          <w:numId w:val="1"/>
        </w:numPr>
        <w:ind w:left="340" w:right="408" w:hanging="320"/>
      </w:pPr>
      <w:r>
        <w:rPr>
          <w:lang w:eastAsia="uk-UA"/>
        </w:rPr>
        <w:t>Проведення</w:t>
      </w:r>
      <w:r>
        <w:rPr>
          <w:lang w:eastAsia="uk-UA"/>
        </w:rPr>
        <w:tab/>
        <w:t>педагогічних експериментів з питань педагогіки та методики викладання.</w:t>
      </w:r>
    </w:p>
    <w:p w:rsidR="004E3B22" w:rsidRDefault="004E3B22" w:rsidP="00DD6721">
      <w:pPr>
        <w:pStyle w:val="31"/>
        <w:numPr>
          <w:ilvl w:val="1"/>
          <w:numId w:val="1"/>
        </w:numPr>
        <w:tabs>
          <w:tab w:val="left" w:pos="362"/>
        </w:tabs>
        <w:ind w:left="20" w:right="408"/>
      </w:pPr>
      <w:r>
        <w:rPr>
          <w:lang w:eastAsia="uk-UA"/>
        </w:rPr>
        <w:t>Контроль</w:t>
      </w:r>
      <w:r>
        <w:rPr>
          <w:lang w:eastAsia="uk-UA"/>
        </w:rPr>
        <w:tab/>
        <w:t>і аналіз знань студентів та визначення єдиних критеріїв їх оцінки.</w:t>
      </w:r>
    </w:p>
    <w:p w:rsidR="004E3B22" w:rsidRDefault="004E3B22" w:rsidP="00DD6721">
      <w:pPr>
        <w:pStyle w:val="BodyText"/>
        <w:numPr>
          <w:ilvl w:val="1"/>
          <w:numId w:val="1"/>
        </w:numPr>
        <w:ind w:left="340" w:right="408" w:hanging="320"/>
      </w:pPr>
      <w:r>
        <w:rPr>
          <w:lang w:eastAsia="uk-UA"/>
        </w:rPr>
        <w:t>Керівництво</w:t>
      </w:r>
      <w:r>
        <w:rPr>
          <w:lang w:eastAsia="uk-UA"/>
        </w:rPr>
        <w:tab/>
        <w:t>дослідницькою та науковою роботою, технічною творчістю студентів.</w:t>
      </w:r>
    </w:p>
    <w:p w:rsidR="004E3B22" w:rsidRDefault="004E3B22" w:rsidP="00DD6721">
      <w:pPr>
        <w:pStyle w:val="31"/>
        <w:ind w:left="20" w:right="408"/>
        <w:rPr>
          <w:rFonts w:ascii="Arial Unicode MS" w:cs="Arial Unicode MS"/>
        </w:rPr>
      </w:pPr>
      <w:r>
        <w:rPr>
          <w:lang w:eastAsia="uk-UA"/>
        </w:rPr>
        <w:t>14.0рганізація самостійної та індивідуальної роботи студентів.</w:t>
      </w:r>
    </w:p>
    <w:p w:rsidR="004E3B22" w:rsidRDefault="004E3B22" w:rsidP="00DD6721">
      <w:pPr>
        <w:pStyle w:val="BodyText"/>
        <w:ind w:left="340" w:right="408" w:hanging="320"/>
        <w:rPr>
          <w:rFonts w:ascii="Arial Unicode MS" w:cs="Arial Unicode MS"/>
        </w:rPr>
      </w:pPr>
      <w:r>
        <w:rPr>
          <w:lang w:eastAsia="uk-UA"/>
        </w:rPr>
        <w:t>15.Організація та проведення науково-практичних конференцій, олімпіад, вікторин, конкурсів,виставок творчих робіт студентів тощо.</w:t>
      </w:r>
    </w:p>
    <w:p w:rsidR="004E3B22" w:rsidRDefault="004E3B22" w:rsidP="00DD6721">
      <w:pPr>
        <w:pStyle w:val="31"/>
        <w:ind w:left="20" w:right="408"/>
        <w:rPr>
          <w:rFonts w:ascii="Arial Unicode MS" w:cs="Arial Unicode MS"/>
        </w:rPr>
      </w:pPr>
      <w:r>
        <w:rPr>
          <w:lang w:eastAsia="uk-UA"/>
        </w:rPr>
        <w:t>І6.Організація індивідуальної роботи з обдарованими студентами.</w:t>
      </w:r>
    </w:p>
    <w:p w:rsidR="004E3B22" w:rsidRDefault="004E3B22" w:rsidP="00DD6721">
      <w:pPr>
        <w:pStyle w:val="31"/>
        <w:numPr>
          <w:ilvl w:val="2"/>
          <w:numId w:val="1"/>
        </w:numPr>
        <w:tabs>
          <w:tab w:val="left" w:pos="409"/>
        </w:tabs>
        <w:ind w:left="20" w:right="408"/>
      </w:pPr>
      <w:r>
        <w:rPr>
          <w:lang w:eastAsia="uk-UA"/>
        </w:rPr>
        <w:t>Проведення профорієнтаційної роботи.</w:t>
      </w:r>
    </w:p>
    <w:p w:rsidR="004E3B22" w:rsidRDefault="004E3B22" w:rsidP="00DD6721">
      <w:pPr>
        <w:pStyle w:val="31"/>
        <w:numPr>
          <w:ilvl w:val="2"/>
          <w:numId w:val="1"/>
        </w:numPr>
        <w:ind w:left="20" w:right="408"/>
      </w:pPr>
      <w:r>
        <w:rPr>
          <w:lang w:eastAsia="uk-UA"/>
        </w:rPr>
        <w:t>Сприяння</w:t>
      </w:r>
      <w:r>
        <w:rPr>
          <w:lang w:eastAsia="uk-UA"/>
        </w:rPr>
        <w:tab/>
        <w:t>працевлаштуванню випускників і зв'язок з ними.</w:t>
      </w:r>
    </w:p>
    <w:p w:rsidR="004E3B22" w:rsidRDefault="004E3B22" w:rsidP="00DD6721">
      <w:pPr>
        <w:pStyle w:val="31"/>
        <w:numPr>
          <w:ilvl w:val="2"/>
          <w:numId w:val="1"/>
        </w:numPr>
        <w:ind w:left="20" w:right="408"/>
      </w:pPr>
      <w:r>
        <w:rPr>
          <w:lang w:eastAsia="uk-UA"/>
        </w:rPr>
        <w:t>Проведення</w:t>
      </w:r>
      <w:r>
        <w:rPr>
          <w:lang w:eastAsia="uk-UA"/>
        </w:rPr>
        <w:tab/>
        <w:t>науково-практичних конференцій.</w:t>
      </w:r>
    </w:p>
    <w:p w:rsidR="004E3B22" w:rsidRDefault="004E3B22" w:rsidP="00DD6721">
      <w:pPr>
        <w:pStyle w:val="31"/>
        <w:ind w:left="20" w:right="408"/>
        <w:rPr>
          <w:rFonts w:ascii="Arial Unicode MS" w:cs="Arial Unicode MS"/>
        </w:rPr>
      </w:pPr>
      <w:r>
        <w:rPr>
          <w:lang w:eastAsia="uk-UA"/>
        </w:rPr>
        <w:t>20.Організація підвищення кваліфікації викладачів.</w:t>
      </w:r>
    </w:p>
    <w:p w:rsidR="004E3B22" w:rsidRDefault="004E3B22" w:rsidP="00DD6721">
      <w:pPr>
        <w:pStyle w:val="BodyText"/>
        <w:numPr>
          <w:ilvl w:val="3"/>
          <w:numId w:val="1"/>
        </w:numPr>
        <w:tabs>
          <w:tab w:val="left" w:pos="543"/>
        </w:tabs>
        <w:ind w:left="340" w:right="408" w:hanging="320"/>
      </w:pPr>
      <w:r>
        <w:rPr>
          <w:lang w:eastAsia="uk-UA"/>
        </w:rPr>
        <w:t>Участь</w:t>
      </w:r>
      <w:r>
        <w:rPr>
          <w:lang w:eastAsia="uk-UA"/>
        </w:rPr>
        <w:tab/>
        <w:t>викладачів у професійних конкурсах "Кращий викладач року", "Кращий куратор року", "кращий керівник клубу за інтересами", "кращий завідувач навчального кабінету (лабораторії)" тощо.</w:t>
      </w:r>
    </w:p>
    <w:p w:rsidR="004E3B22" w:rsidRDefault="004E3B22" w:rsidP="00DD6721">
      <w:pPr>
        <w:pStyle w:val="31"/>
        <w:numPr>
          <w:ilvl w:val="3"/>
          <w:numId w:val="1"/>
        </w:numPr>
        <w:tabs>
          <w:tab w:val="left" w:pos="543"/>
        </w:tabs>
        <w:ind w:left="20" w:right="408"/>
      </w:pPr>
      <w:r>
        <w:rPr>
          <w:lang w:eastAsia="uk-UA"/>
        </w:rPr>
        <w:t>Участь</w:t>
      </w:r>
      <w:r>
        <w:rPr>
          <w:lang w:eastAsia="uk-UA"/>
        </w:rPr>
        <w:tab/>
        <w:t>у виховній роботі студентів.</w:t>
      </w:r>
    </w:p>
    <w:p w:rsidR="004E3B22" w:rsidRDefault="004E3B22">
      <w:pPr>
        <w:pStyle w:val="31"/>
        <w:spacing w:before="773" w:line="480" w:lineRule="exact"/>
        <w:ind w:left="6000" w:right="820"/>
        <w:rPr>
          <w:rFonts w:ascii="Arial Unicode MS" w:cs="Arial Unicode MS"/>
        </w:rPr>
      </w:pPr>
      <w:r>
        <w:rPr>
          <w:lang w:eastAsia="uk-UA"/>
        </w:rPr>
        <w:t xml:space="preserve">Розглянуто і схвалено на засіданні педагогічної ради Протокол № </w:t>
      </w:r>
      <w:r>
        <w:rPr>
          <w:rStyle w:val="32"/>
          <w:lang w:eastAsia="uk-UA"/>
        </w:rPr>
        <w:t xml:space="preserve"> </w:t>
      </w:r>
      <w:r w:rsidRPr="00DD6721">
        <w:rPr>
          <w:rStyle w:val="32"/>
          <w:u w:val="none"/>
          <w:lang w:eastAsia="uk-UA"/>
        </w:rPr>
        <w:t>_____________</w:t>
      </w:r>
    </w:p>
    <w:sectPr w:rsidR="004E3B22" w:rsidSect="00A73E55">
      <w:type w:val="continuous"/>
      <w:pgSz w:w="11905" w:h="16837"/>
      <w:pgMar w:top="856" w:right="363" w:bottom="486" w:left="1179" w:header="853" w:footer="48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504862C"/>
    <w:lvl w:ilvl="0" w:tplc="A894A7EC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A5E603CC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 w:tplc="FC8AF400">
      <w:start w:val="17"/>
      <w:numFmt w:val="decimal"/>
      <w:lvlText w:val="%3."/>
      <w:lvlJc w:val="left"/>
      <w:rPr>
        <w:rFonts w:cs="Times New Roman"/>
        <w:sz w:val="28"/>
        <w:szCs w:val="28"/>
      </w:rPr>
    </w:lvl>
    <w:lvl w:ilvl="3" w:tplc="4486457C">
      <w:start w:val="21"/>
      <w:numFmt w:val="decimal"/>
      <w:lvlText w:val="%4."/>
      <w:lvlJc w:val="left"/>
      <w:rPr>
        <w:rFonts w:cs="Times New Roman"/>
        <w:sz w:val="28"/>
        <w:szCs w:val="28"/>
      </w:rPr>
    </w:lvl>
    <w:lvl w:ilvl="4" w:tplc="29F87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728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CC9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609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0CF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82"/>
    <w:rsid w:val="004A5871"/>
    <w:rsid w:val="004E3B22"/>
    <w:rsid w:val="007F6FC4"/>
    <w:rsid w:val="00A73E55"/>
    <w:rsid w:val="00C97A5D"/>
    <w:rsid w:val="00CB1A82"/>
    <w:rsid w:val="00DD6721"/>
    <w:rsid w:val="00E775DC"/>
    <w:rsid w:val="00F3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55"/>
    <w:rPr>
      <w:rFonts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"/>
    <w:basedOn w:val="DefaultParagraphFont"/>
    <w:link w:val="11"/>
    <w:uiPriority w:val="99"/>
    <w:locked/>
    <w:rsid w:val="00A73E55"/>
    <w:rPr>
      <w:rFonts w:ascii="Times New Roman" w:hAnsi="Times New Roman" w:cs="Times New Roman"/>
      <w:b/>
      <w:bCs/>
      <w:sz w:val="72"/>
      <w:szCs w:val="72"/>
    </w:rPr>
  </w:style>
  <w:style w:type="character" w:customStyle="1" w:styleId="2">
    <w:name w:val="Основной текст (2)"/>
    <w:basedOn w:val="DefaultParagraphFont"/>
    <w:link w:val="21"/>
    <w:uiPriority w:val="99"/>
    <w:locked/>
    <w:rsid w:val="00A73E55"/>
    <w:rPr>
      <w:rFonts w:ascii="Times New Roman" w:hAnsi="Times New Roman" w:cs="Times New Roman"/>
      <w:b/>
      <w:bCs/>
      <w:sz w:val="52"/>
      <w:szCs w:val="52"/>
    </w:rPr>
  </w:style>
  <w:style w:type="character" w:customStyle="1" w:styleId="20">
    <w:name w:val="Заголовок №2"/>
    <w:basedOn w:val="DefaultParagraphFont"/>
    <w:link w:val="210"/>
    <w:uiPriority w:val="99"/>
    <w:locked/>
    <w:rsid w:val="00A73E55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3E55"/>
    <w:pPr>
      <w:shd w:val="clear" w:color="auto" w:fill="FFFFFF"/>
      <w:spacing w:line="322" w:lineRule="exact"/>
      <w:ind w:hanging="36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E55"/>
    <w:rPr>
      <w:rFonts w:cs="Arial Unicode MS"/>
      <w:color w:val="000000"/>
      <w:lang w:val="uk-UA" w:eastAsia="uk-UA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A73E55"/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(3)2"/>
    <w:basedOn w:val="3"/>
    <w:uiPriority w:val="99"/>
    <w:rsid w:val="00A73E55"/>
    <w:rPr>
      <w:u w:val="single"/>
    </w:rPr>
  </w:style>
  <w:style w:type="paragraph" w:customStyle="1" w:styleId="11">
    <w:name w:val="Заголовок №11"/>
    <w:basedOn w:val="Normal"/>
    <w:link w:val="1"/>
    <w:uiPriority w:val="99"/>
    <w:rsid w:val="00A73E55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72"/>
      <w:szCs w:val="72"/>
      <w:lang w:eastAsia="ru-RU"/>
    </w:rPr>
  </w:style>
  <w:style w:type="paragraph" w:customStyle="1" w:styleId="21">
    <w:name w:val="Основной текст (2)1"/>
    <w:basedOn w:val="Normal"/>
    <w:link w:val="2"/>
    <w:uiPriority w:val="99"/>
    <w:rsid w:val="00A73E55"/>
    <w:pPr>
      <w:shd w:val="clear" w:color="auto" w:fill="FFFFFF"/>
      <w:spacing w:before="240" w:line="595" w:lineRule="exact"/>
      <w:jc w:val="center"/>
    </w:pPr>
    <w:rPr>
      <w:rFonts w:ascii="Times New Roman" w:hAnsi="Times New Roman" w:cs="Times New Roman"/>
      <w:b/>
      <w:bCs/>
      <w:color w:val="auto"/>
      <w:sz w:val="52"/>
      <w:szCs w:val="52"/>
      <w:lang w:eastAsia="ru-RU"/>
    </w:rPr>
  </w:style>
  <w:style w:type="paragraph" w:customStyle="1" w:styleId="210">
    <w:name w:val="Заголовок №21"/>
    <w:basedOn w:val="Normal"/>
    <w:link w:val="20"/>
    <w:uiPriority w:val="99"/>
    <w:rsid w:val="00A73E55"/>
    <w:pPr>
      <w:shd w:val="clear" w:color="auto" w:fill="FFFFFF"/>
      <w:spacing w:line="322" w:lineRule="exact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A73E5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680</Words>
  <Characters>3878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3</cp:revision>
  <dcterms:created xsi:type="dcterms:W3CDTF">2014-03-14T07:20:00Z</dcterms:created>
  <dcterms:modified xsi:type="dcterms:W3CDTF">2014-03-14T11:17:00Z</dcterms:modified>
</cp:coreProperties>
</file>